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DC5" w:rsidRDefault="003378F1" w:rsidP="003378F1">
      <w:pPr>
        <w:pStyle w:val="Default"/>
        <w:jc w:val="center"/>
        <w:rPr>
          <w:b/>
          <w:sz w:val="26"/>
          <w:szCs w:val="26"/>
        </w:rPr>
      </w:pPr>
      <w:r w:rsidRPr="003378F1">
        <w:rPr>
          <w:b/>
          <w:sz w:val="26"/>
          <w:szCs w:val="26"/>
        </w:rPr>
        <w:t>ФЕДЕРАЛЬНАЯ СЛУЖБА ГОСУДАРСТВЕННОЙ РЕГИСТРАЦИИ, КАДАСТРА И КАРТОГРАФИИ</w:t>
      </w:r>
    </w:p>
    <w:p w:rsidR="005138A8" w:rsidRDefault="005138A8" w:rsidP="003378F1">
      <w:pPr>
        <w:pStyle w:val="Default"/>
        <w:jc w:val="center"/>
        <w:rPr>
          <w:b/>
          <w:sz w:val="26"/>
          <w:szCs w:val="26"/>
        </w:rPr>
      </w:pPr>
    </w:p>
    <w:p w:rsidR="005138A8" w:rsidRDefault="005138A8" w:rsidP="003378F1">
      <w:pPr>
        <w:pStyle w:val="Default"/>
        <w:jc w:val="center"/>
        <w:rPr>
          <w:b/>
          <w:sz w:val="26"/>
          <w:szCs w:val="26"/>
        </w:rPr>
      </w:pPr>
      <w:r>
        <w:rPr>
          <w:b/>
          <w:sz w:val="26"/>
          <w:szCs w:val="26"/>
        </w:rPr>
        <w:t>ПИСЬМО</w:t>
      </w:r>
    </w:p>
    <w:p w:rsidR="005138A8" w:rsidRPr="003378F1" w:rsidRDefault="005138A8" w:rsidP="003378F1">
      <w:pPr>
        <w:pStyle w:val="Default"/>
        <w:jc w:val="center"/>
        <w:rPr>
          <w:b/>
          <w:sz w:val="26"/>
          <w:szCs w:val="26"/>
        </w:rPr>
      </w:pPr>
      <w:r>
        <w:rPr>
          <w:b/>
          <w:sz w:val="26"/>
          <w:szCs w:val="26"/>
        </w:rPr>
        <w:t>от 11.05.2022 № 14-3700-АБ/22</w:t>
      </w:r>
    </w:p>
    <w:p w:rsidR="003378F1" w:rsidRPr="003378F1" w:rsidRDefault="003378F1" w:rsidP="004C7DC5">
      <w:pPr>
        <w:pStyle w:val="Default"/>
        <w:rPr>
          <w:sz w:val="26"/>
          <w:szCs w:val="26"/>
        </w:rPr>
      </w:pP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 Федеральная служба государственной регистрации, кадастра и картографии доводит до сведения следующее.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01.05.2022 вступил в силу Федеральный закон от 01.05.2022 № 124-ФЗ «О внесении изменений в Градостроительный кодекс Российской Федерации и отдельные законодательные акты Российской Федерации» (далее – Закон № 124-ФЗ), которым внесены </w:t>
      </w:r>
      <w:proofErr w:type="gramStart"/>
      <w:r w:rsidRPr="003378F1">
        <w:rPr>
          <w:sz w:val="26"/>
          <w:szCs w:val="26"/>
        </w:rPr>
        <w:t>изменения</w:t>
      </w:r>
      <w:proofErr w:type="gramEnd"/>
      <w:r w:rsidRPr="003378F1">
        <w:rPr>
          <w:sz w:val="26"/>
          <w:szCs w:val="26"/>
        </w:rPr>
        <w:t xml:space="preserve"> в том числе в Федеральный закон от 13.07.2015 № 218-ФЗ «О государственной регистрации недвижимости» (далее – Закон № 218-ФЗ), предусматривающие: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установление </w:t>
      </w:r>
      <w:r w:rsidRPr="003378F1">
        <w:rPr>
          <w:i/>
          <w:iCs/>
          <w:sz w:val="26"/>
          <w:szCs w:val="26"/>
        </w:rPr>
        <w:t xml:space="preserve">сроков осуществления государственного кадастрового учета и (или) государственной регистрации прав в отношении объектов бытовой недвижимости </w:t>
      </w:r>
      <w:r w:rsidRPr="003378F1">
        <w:rPr>
          <w:sz w:val="26"/>
          <w:szCs w:val="26"/>
        </w:rPr>
        <w:t xml:space="preserve">– соответственно </w:t>
      </w:r>
      <w:r w:rsidRPr="003378F1">
        <w:rPr>
          <w:i/>
          <w:iCs/>
          <w:sz w:val="26"/>
          <w:szCs w:val="26"/>
        </w:rPr>
        <w:t xml:space="preserve">три или пять рабочих дней </w:t>
      </w:r>
      <w:proofErr w:type="gramStart"/>
      <w:r w:rsidRPr="003378F1">
        <w:rPr>
          <w:sz w:val="26"/>
          <w:szCs w:val="26"/>
        </w:rPr>
        <w:t>с даты приема</w:t>
      </w:r>
      <w:proofErr w:type="gramEnd"/>
      <w:r w:rsidRPr="003378F1">
        <w:rPr>
          <w:sz w:val="26"/>
          <w:szCs w:val="26"/>
        </w:rPr>
        <w:t xml:space="preserve"> органом регистрации прав или многофункциональным центром предоставления государственных и муниципальных услуг (далее – МФЦ) заявления и документов (часть 1 статьи 16 Закона № 218-ФЗ);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изменение основных сведений о </w:t>
      </w:r>
      <w:r w:rsidRPr="003378F1">
        <w:rPr>
          <w:i/>
          <w:iCs/>
          <w:sz w:val="26"/>
          <w:szCs w:val="26"/>
        </w:rPr>
        <w:t>сооружении в результате его капитального ремонта</w:t>
      </w:r>
      <w:r w:rsidRPr="003378F1">
        <w:rPr>
          <w:sz w:val="26"/>
          <w:szCs w:val="26"/>
        </w:rPr>
        <w:t xml:space="preserve">, в </w:t>
      </w:r>
      <w:proofErr w:type="gramStart"/>
      <w:r w:rsidRPr="003378F1">
        <w:rPr>
          <w:sz w:val="26"/>
          <w:szCs w:val="26"/>
        </w:rPr>
        <w:t>связи</w:t>
      </w:r>
      <w:proofErr w:type="gramEnd"/>
      <w:r w:rsidRPr="003378F1">
        <w:rPr>
          <w:sz w:val="26"/>
          <w:szCs w:val="26"/>
        </w:rPr>
        <w:t xml:space="preserve"> с чем также уточнен порядок подготовки декларации об объекте недвижимости (</w:t>
      </w:r>
      <w:r w:rsidRPr="003378F1">
        <w:rPr>
          <w:i/>
          <w:iCs/>
          <w:sz w:val="26"/>
          <w:szCs w:val="26"/>
        </w:rPr>
        <w:t>декларация составляется и заверяется правообладателем такого сооружения</w:t>
      </w:r>
      <w:r w:rsidRPr="003378F1">
        <w:rPr>
          <w:sz w:val="26"/>
          <w:szCs w:val="26"/>
        </w:rPr>
        <w:t xml:space="preserve">), а также порядок осуществления государственного кадастрового учета и (или) государственной регистрации прав (осуществляются по установленным Законом № 218-ФЗ правилам осуществления государственного кадастрового учета и (или) государственной регистрации прав </w:t>
      </w:r>
      <w:r w:rsidRPr="003378F1">
        <w:rPr>
          <w:i/>
          <w:iCs/>
          <w:sz w:val="26"/>
          <w:szCs w:val="26"/>
        </w:rPr>
        <w:t xml:space="preserve">в случае реконструкции зданий, сооружений, </w:t>
      </w:r>
      <w:proofErr w:type="gramStart"/>
      <w:r w:rsidRPr="003378F1">
        <w:rPr>
          <w:i/>
          <w:iCs/>
          <w:sz w:val="26"/>
          <w:szCs w:val="26"/>
        </w:rPr>
        <w:t>при</w:t>
      </w:r>
      <w:proofErr w:type="gramEnd"/>
      <w:r w:rsidRPr="003378F1">
        <w:rPr>
          <w:i/>
          <w:iCs/>
          <w:sz w:val="26"/>
          <w:szCs w:val="26"/>
        </w:rPr>
        <w:t xml:space="preserve"> которой в соответствии с законодательством о градостроительной деятельности не требуется разрешение на строительство</w:t>
      </w:r>
      <w:r w:rsidRPr="003378F1">
        <w:rPr>
          <w:sz w:val="26"/>
          <w:szCs w:val="26"/>
        </w:rPr>
        <w:t xml:space="preserve">) (часть 2 статьи 8, часть 11 статьи 24, часть 35 статьи 70 Закона № 218-ФЗ);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установление для случая </w:t>
      </w:r>
      <w:r w:rsidRPr="003378F1">
        <w:rPr>
          <w:i/>
          <w:iCs/>
          <w:sz w:val="26"/>
          <w:szCs w:val="26"/>
        </w:rPr>
        <w:t>реконструкции линейного объекта, предусматривающей изменение участка (участков) или части (частей) линейного объекта</w:t>
      </w:r>
      <w:r w:rsidRPr="003378F1">
        <w:rPr>
          <w:sz w:val="26"/>
          <w:szCs w:val="26"/>
        </w:rPr>
        <w:t xml:space="preserve">: </w:t>
      </w:r>
    </w:p>
    <w:p w:rsidR="004C7DC5" w:rsidRPr="003378F1" w:rsidRDefault="004C7DC5" w:rsidP="003378F1">
      <w:pPr>
        <w:pStyle w:val="Default"/>
        <w:spacing w:line="240" w:lineRule="atLeast"/>
        <w:ind w:firstLine="709"/>
        <w:jc w:val="both"/>
        <w:rPr>
          <w:sz w:val="26"/>
          <w:szCs w:val="26"/>
        </w:rPr>
      </w:pPr>
      <w:proofErr w:type="gramStart"/>
      <w:r w:rsidRPr="003378F1">
        <w:rPr>
          <w:sz w:val="26"/>
          <w:szCs w:val="26"/>
        </w:rPr>
        <w:t xml:space="preserve">- порядка подготовки технического плана – сведения о линейном объекте, за исключением сведений о его местоположении на земельном участке, указываются в техническом плане линейного объекта на основании представленной заказчиком кадастровых работ </w:t>
      </w:r>
      <w:r w:rsidRPr="003378F1">
        <w:rPr>
          <w:i/>
          <w:iCs/>
          <w:sz w:val="26"/>
          <w:szCs w:val="26"/>
        </w:rPr>
        <w:t>проектной документации</w:t>
      </w:r>
      <w:r w:rsidRPr="003378F1">
        <w:rPr>
          <w:sz w:val="26"/>
          <w:szCs w:val="26"/>
        </w:rPr>
        <w:t xml:space="preserve">, содержащей сведения о линейном объекте и </w:t>
      </w:r>
      <w:r w:rsidRPr="003378F1">
        <w:rPr>
          <w:i/>
          <w:iCs/>
          <w:sz w:val="26"/>
          <w:szCs w:val="26"/>
        </w:rPr>
        <w:t>подготовленной в связи с реконструкцией соответствующих участка (участков) или части (частей) линейного объекта</w:t>
      </w:r>
      <w:r w:rsidRPr="003378F1">
        <w:rPr>
          <w:sz w:val="26"/>
          <w:szCs w:val="26"/>
        </w:rPr>
        <w:t>;</w:t>
      </w:r>
      <w:proofErr w:type="gramEnd"/>
      <w:r w:rsidRPr="003378F1">
        <w:rPr>
          <w:sz w:val="26"/>
          <w:szCs w:val="26"/>
        </w:rPr>
        <w:t xml:space="preserve"> допускается указание в техническом плане </w:t>
      </w:r>
      <w:r w:rsidRPr="003378F1">
        <w:rPr>
          <w:i/>
          <w:iCs/>
          <w:sz w:val="26"/>
          <w:szCs w:val="26"/>
        </w:rPr>
        <w:t xml:space="preserve">координат характерных точек контура линейного объекта только в </w:t>
      </w:r>
      <w:proofErr w:type="gramStart"/>
      <w:r w:rsidRPr="003378F1">
        <w:rPr>
          <w:i/>
          <w:iCs/>
          <w:sz w:val="26"/>
          <w:szCs w:val="26"/>
        </w:rPr>
        <w:t>отношении</w:t>
      </w:r>
      <w:proofErr w:type="gramEnd"/>
      <w:r w:rsidRPr="003378F1">
        <w:rPr>
          <w:i/>
          <w:iCs/>
          <w:sz w:val="26"/>
          <w:szCs w:val="26"/>
        </w:rPr>
        <w:t xml:space="preserve"> реконструированных участка (участков) или части (частей) </w:t>
      </w:r>
      <w:r w:rsidRPr="003378F1">
        <w:rPr>
          <w:sz w:val="26"/>
          <w:szCs w:val="26"/>
        </w:rPr>
        <w:t xml:space="preserve">(часть 18 статьи 24 Закона № 218-ФЗ);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 лиц, уполномоченных на обращение с заявлением о государственном кадастровом учете в связи с изменением основных характеристик линейного объекта – указанных в части 1 статьи 19 Закона № 218-ФЗ </w:t>
      </w:r>
      <w:r w:rsidRPr="003378F1">
        <w:rPr>
          <w:i/>
          <w:iCs/>
          <w:sz w:val="26"/>
          <w:szCs w:val="26"/>
        </w:rPr>
        <w:t xml:space="preserve">органа государственной власти, органа местного самоуправления, организации, либо собственника объекта недвижимости </w:t>
      </w:r>
      <w:r w:rsidRPr="003378F1">
        <w:rPr>
          <w:sz w:val="26"/>
          <w:szCs w:val="26"/>
        </w:rPr>
        <w:t xml:space="preserve">(часть 21 статьи 40 Закона № 218-ФЗ); </w:t>
      </w:r>
    </w:p>
    <w:p w:rsidR="004C7DC5" w:rsidRPr="003378F1" w:rsidRDefault="004C7DC5" w:rsidP="003378F1">
      <w:pPr>
        <w:pStyle w:val="Default"/>
        <w:spacing w:line="240" w:lineRule="atLeast"/>
        <w:ind w:firstLine="709"/>
        <w:jc w:val="both"/>
        <w:rPr>
          <w:sz w:val="26"/>
          <w:szCs w:val="26"/>
        </w:rPr>
      </w:pPr>
      <w:proofErr w:type="gramStart"/>
      <w:r w:rsidRPr="003378F1">
        <w:rPr>
          <w:sz w:val="26"/>
          <w:szCs w:val="26"/>
        </w:rPr>
        <w:lastRenderedPageBreak/>
        <w:t xml:space="preserve">- если требуется изменение границ полос отвода и (или) охранных зон линейного объекта – </w:t>
      </w:r>
      <w:r w:rsidRPr="003378F1">
        <w:rPr>
          <w:i/>
          <w:iCs/>
          <w:sz w:val="26"/>
          <w:szCs w:val="26"/>
        </w:rPr>
        <w:t xml:space="preserve">снятие </w:t>
      </w:r>
      <w:r w:rsidRPr="003378F1">
        <w:rPr>
          <w:sz w:val="26"/>
          <w:szCs w:val="26"/>
        </w:rPr>
        <w:t xml:space="preserve">органом регистрации прав </w:t>
      </w:r>
      <w:r w:rsidRPr="003378F1">
        <w:rPr>
          <w:i/>
          <w:iCs/>
          <w:sz w:val="26"/>
          <w:szCs w:val="26"/>
        </w:rPr>
        <w:t>с государственного кадастрового учета земельного участка</w:t>
      </w:r>
      <w:r w:rsidRPr="003378F1">
        <w:rPr>
          <w:sz w:val="26"/>
          <w:szCs w:val="26"/>
        </w:rPr>
        <w:t xml:space="preserve">, на котором были расположены такие участок (участки) или часть (части) линейного объекта, осуществление </w:t>
      </w:r>
      <w:r w:rsidRPr="003378F1">
        <w:rPr>
          <w:i/>
          <w:iCs/>
          <w:sz w:val="26"/>
          <w:szCs w:val="26"/>
        </w:rPr>
        <w:t>государственной регистрации прекращения зарегистрированного права собственности на земельный участок</w:t>
      </w:r>
      <w:r w:rsidRPr="003378F1">
        <w:rPr>
          <w:sz w:val="26"/>
          <w:szCs w:val="26"/>
        </w:rPr>
        <w:t>, ранее образованный для размещения реконструированных участка (участков) или части (частей) линейного объекта, по заявлению собственника земельного</w:t>
      </w:r>
      <w:proofErr w:type="gramEnd"/>
      <w:r w:rsidRPr="003378F1">
        <w:rPr>
          <w:sz w:val="26"/>
          <w:szCs w:val="26"/>
        </w:rPr>
        <w:t xml:space="preserve"> участка (часть 34 статьи 70 Закона № 218-ФЗ); </w:t>
      </w:r>
    </w:p>
    <w:p w:rsidR="004C7DC5" w:rsidRPr="003378F1" w:rsidRDefault="004C7DC5" w:rsidP="003378F1">
      <w:pPr>
        <w:pStyle w:val="Default"/>
        <w:spacing w:line="240" w:lineRule="atLeast"/>
        <w:ind w:firstLine="709"/>
        <w:jc w:val="both"/>
        <w:rPr>
          <w:sz w:val="26"/>
          <w:szCs w:val="26"/>
        </w:rPr>
      </w:pPr>
      <w:proofErr w:type="gramStart"/>
      <w:r w:rsidRPr="003378F1">
        <w:rPr>
          <w:sz w:val="26"/>
          <w:szCs w:val="26"/>
        </w:rPr>
        <w:t xml:space="preserve">получение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помимо документов, указанных в части 2.1 статьи 48 Закона № 218-ФЗ, также </w:t>
      </w:r>
      <w:r w:rsidRPr="003378F1">
        <w:rPr>
          <w:i/>
          <w:iCs/>
          <w:sz w:val="26"/>
          <w:szCs w:val="26"/>
        </w:rPr>
        <w:t xml:space="preserve">и иных документов и сведений, необходимых для осуществления государственного кадастрового учета и (или) государственной регистрации прав </w:t>
      </w:r>
      <w:r w:rsidRPr="003378F1">
        <w:rPr>
          <w:sz w:val="26"/>
          <w:szCs w:val="26"/>
        </w:rPr>
        <w:t>(при наличии таких документов и сведений);</w:t>
      </w:r>
      <w:proofErr w:type="gramEnd"/>
      <w:r w:rsidRPr="003378F1">
        <w:rPr>
          <w:sz w:val="26"/>
          <w:szCs w:val="26"/>
        </w:rPr>
        <w:t xml:space="preserve"> при этом </w:t>
      </w:r>
      <w:r w:rsidRPr="003378F1">
        <w:rPr>
          <w:i/>
          <w:iCs/>
          <w:sz w:val="26"/>
          <w:szCs w:val="26"/>
        </w:rPr>
        <w:t xml:space="preserve">проверка на предмет достоверности указанных документов и сведений органом регистрации прав не осуществляется </w:t>
      </w:r>
      <w:r w:rsidRPr="003378F1">
        <w:rPr>
          <w:sz w:val="26"/>
          <w:szCs w:val="26"/>
        </w:rPr>
        <w:t xml:space="preserve">(часть 2.2 статьи 48 Закона № 218-ФЗ).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29.06.2022 вступают в силу изменения, внесенные в Закон № 218-ФЗ Федеральным законом от 30.12.2021 № 449-ФЗ «О внесении изменений в отдельные законодательные акты Российской Федерации», предусматривающие: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исключение из числа способов представления в орган регистрации прав документов в форме документов на бумажном носителе их направление посредством почтового отправления (часть 1 статьи 18 Закона № 218-ФЗ);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порядок действий МФЦ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(часть 13 статьи 18 Закона № 218-ФЗ);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установление случаев, при которых в приеме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должно быть отказано непосредственно в момент их представления посредством личного обращения (часть 15 статьи 18 Закона № 218-ФЗ);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уточнение основания для приостановления осуществления государственного кадастрового учета и (или) государственной регистрации прав, предусмотренного пунктом 6 части 1 статьи 26 Закона № 218-ФЗ; </w:t>
      </w:r>
    </w:p>
    <w:p w:rsidR="004C7DC5" w:rsidRPr="003378F1" w:rsidRDefault="004C7DC5" w:rsidP="003378F1">
      <w:pPr>
        <w:pStyle w:val="Default"/>
        <w:spacing w:line="240" w:lineRule="atLeast"/>
        <w:ind w:firstLine="709"/>
        <w:jc w:val="both"/>
        <w:rPr>
          <w:sz w:val="26"/>
          <w:szCs w:val="26"/>
        </w:rPr>
      </w:pPr>
      <w:proofErr w:type="gramStart"/>
      <w:r w:rsidRPr="003378F1">
        <w:rPr>
          <w:sz w:val="26"/>
          <w:szCs w:val="26"/>
        </w:rPr>
        <w:t>удостоверение государственного кадастрового учета, государственной регистрации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выпиской из Единого государственного реестра недвижимости (часть 1 статьи 28 Закона</w:t>
      </w:r>
      <w:proofErr w:type="gramEnd"/>
      <w:r w:rsidRPr="003378F1">
        <w:rPr>
          <w:sz w:val="26"/>
          <w:szCs w:val="26"/>
        </w:rPr>
        <w:t xml:space="preserve"> № </w:t>
      </w:r>
      <w:proofErr w:type="gramStart"/>
      <w:r w:rsidRPr="003378F1">
        <w:rPr>
          <w:sz w:val="26"/>
          <w:szCs w:val="26"/>
        </w:rPr>
        <w:t xml:space="preserve">218-ФЗ); </w:t>
      </w:r>
      <w:proofErr w:type="gramEnd"/>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исключение ответственности: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 органа регистрации прав за убытки, причиненные в результате государственной регистрации </w:t>
      </w:r>
      <w:proofErr w:type="gramStart"/>
      <w:r w:rsidRPr="003378F1">
        <w:rPr>
          <w:sz w:val="26"/>
          <w:szCs w:val="26"/>
        </w:rPr>
        <w:t>прав</w:t>
      </w:r>
      <w:proofErr w:type="gramEnd"/>
      <w:r w:rsidRPr="003378F1">
        <w:rPr>
          <w:sz w:val="26"/>
          <w:szCs w:val="26"/>
        </w:rPr>
        <w:t xml:space="preserve"> на основании созданных и переданных в орган регистрации прав МФЦ электронных образов документов в случае нарушения </w:t>
      </w:r>
      <w:r w:rsidRPr="003378F1">
        <w:rPr>
          <w:sz w:val="26"/>
          <w:szCs w:val="26"/>
        </w:rPr>
        <w:lastRenderedPageBreak/>
        <w:t xml:space="preserve">таким МФЦ требований, установленных частями 13 и 15 статьи 18 Закона № 218-ФЗ (часть 3 статьи 66 Закона № 218-ФЗ); </w:t>
      </w:r>
    </w:p>
    <w:p w:rsidR="004C7DC5" w:rsidRPr="003378F1" w:rsidRDefault="004C7DC5" w:rsidP="003378F1">
      <w:pPr>
        <w:pStyle w:val="Default"/>
        <w:spacing w:line="240" w:lineRule="atLeast"/>
        <w:ind w:firstLine="709"/>
        <w:jc w:val="both"/>
        <w:rPr>
          <w:sz w:val="26"/>
          <w:szCs w:val="26"/>
        </w:rPr>
      </w:pPr>
      <w:r w:rsidRPr="003378F1">
        <w:rPr>
          <w:sz w:val="26"/>
          <w:szCs w:val="26"/>
        </w:rPr>
        <w:t xml:space="preserve">- государственного регистратора прав за государственный кадастровый учет и (или) государственную регистрацию прав, осуществленные им на основании переданных в орган регистрации прав МФЦ электронных образов документов, в случае нарушения таким МФЦ требований, установленных частями 13 и 15 статьи 18 Закона № 218-ФЗ (часть 5 статьи 67 Закона № 218-ФЗ). </w:t>
      </w:r>
    </w:p>
    <w:p w:rsidR="00621DE2" w:rsidRPr="003378F1" w:rsidRDefault="004C7DC5" w:rsidP="003378F1">
      <w:pPr>
        <w:spacing w:after="0" w:line="240" w:lineRule="atLeast"/>
        <w:ind w:firstLine="709"/>
        <w:jc w:val="both"/>
        <w:rPr>
          <w:rFonts w:ascii="Times New Roman" w:hAnsi="Times New Roman" w:cs="Times New Roman"/>
          <w:sz w:val="26"/>
          <w:szCs w:val="26"/>
        </w:rPr>
      </w:pPr>
      <w:r w:rsidRPr="003378F1">
        <w:rPr>
          <w:rFonts w:ascii="Times New Roman" w:hAnsi="Times New Roman" w:cs="Times New Roman"/>
          <w:sz w:val="26"/>
          <w:szCs w:val="26"/>
        </w:rPr>
        <w:t xml:space="preserve">Руководителям (и.о. руководителей) территориальных органов Росреестра, </w:t>
      </w:r>
      <w:proofErr w:type="spellStart"/>
      <w:r w:rsidRPr="003378F1">
        <w:rPr>
          <w:rFonts w:ascii="Times New Roman" w:hAnsi="Times New Roman" w:cs="Times New Roman"/>
          <w:sz w:val="26"/>
          <w:szCs w:val="26"/>
        </w:rPr>
        <w:t>Госкомрегистра</w:t>
      </w:r>
      <w:proofErr w:type="spellEnd"/>
      <w:r w:rsidRPr="003378F1">
        <w:rPr>
          <w:rFonts w:ascii="Times New Roman" w:hAnsi="Times New Roman" w:cs="Times New Roman"/>
          <w:sz w:val="26"/>
          <w:szCs w:val="26"/>
        </w:rPr>
        <w:t xml:space="preserve">, </w:t>
      </w:r>
      <w:proofErr w:type="spellStart"/>
      <w:r w:rsidRPr="003378F1">
        <w:rPr>
          <w:rFonts w:ascii="Times New Roman" w:hAnsi="Times New Roman" w:cs="Times New Roman"/>
          <w:sz w:val="26"/>
          <w:szCs w:val="26"/>
        </w:rPr>
        <w:t>Севреестра</w:t>
      </w:r>
      <w:proofErr w:type="spellEnd"/>
      <w:r w:rsidRPr="003378F1">
        <w:rPr>
          <w:rFonts w:ascii="Times New Roman" w:hAnsi="Times New Roman" w:cs="Times New Roman"/>
          <w:sz w:val="26"/>
          <w:szCs w:val="26"/>
        </w:rPr>
        <w:t xml:space="preserve"> необходимо довести до сведения государственных регистраторов прав изложенную в настоящем письме информацию и обеспечить </w:t>
      </w:r>
      <w:proofErr w:type="gramStart"/>
      <w:r w:rsidRPr="003378F1">
        <w:rPr>
          <w:rFonts w:ascii="Times New Roman" w:hAnsi="Times New Roman" w:cs="Times New Roman"/>
          <w:sz w:val="26"/>
          <w:szCs w:val="26"/>
        </w:rPr>
        <w:t>контроль за</w:t>
      </w:r>
      <w:proofErr w:type="gramEnd"/>
      <w:r w:rsidRPr="003378F1">
        <w:rPr>
          <w:rFonts w:ascii="Times New Roman" w:hAnsi="Times New Roman" w:cs="Times New Roman"/>
          <w:sz w:val="26"/>
          <w:szCs w:val="26"/>
        </w:rPr>
        <w:t xml:space="preserve"> соблюдением норм действующего законодательства. </w:t>
      </w:r>
    </w:p>
    <w:p w:rsidR="004C7DC5" w:rsidRDefault="004C7DC5" w:rsidP="004C7DC5">
      <w:pPr>
        <w:pStyle w:val="Default"/>
        <w:rPr>
          <w:sz w:val="26"/>
          <w:szCs w:val="26"/>
        </w:rPr>
      </w:pPr>
    </w:p>
    <w:p w:rsidR="005138A8" w:rsidRPr="003378F1" w:rsidRDefault="005138A8" w:rsidP="004C7DC5">
      <w:pPr>
        <w:pStyle w:val="Default"/>
        <w:rPr>
          <w:sz w:val="26"/>
          <w:szCs w:val="26"/>
        </w:rPr>
      </w:pPr>
    </w:p>
    <w:p w:rsidR="004C7DC5" w:rsidRPr="003378F1" w:rsidRDefault="004C7DC5" w:rsidP="003378F1">
      <w:pPr>
        <w:pStyle w:val="Default"/>
        <w:jc w:val="right"/>
        <w:rPr>
          <w:sz w:val="26"/>
          <w:szCs w:val="26"/>
        </w:rPr>
      </w:pPr>
      <w:r w:rsidRPr="003378F1">
        <w:rPr>
          <w:bCs/>
          <w:sz w:val="26"/>
          <w:szCs w:val="26"/>
        </w:rPr>
        <w:t xml:space="preserve">СТАТС-СЕКРЕТАРЬ – </w:t>
      </w:r>
    </w:p>
    <w:p w:rsidR="004C7DC5" w:rsidRPr="003378F1" w:rsidRDefault="004C7DC5" w:rsidP="003378F1">
      <w:pPr>
        <w:spacing w:after="0" w:line="240" w:lineRule="auto"/>
        <w:jc w:val="right"/>
        <w:rPr>
          <w:rFonts w:ascii="Times New Roman" w:hAnsi="Times New Roman" w:cs="Times New Roman"/>
          <w:sz w:val="26"/>
          <w:szCs w:val="26"/>
        </w:rPr>
      </w:pPr>
      <w:r w:rsidRPr="003378F1">
        <w:rPr>
          <w:rFonts w:ascii="Times New Roman" w:hAnsi="Times New Roman" w:cs="Times New Roman"/>
          <w:bCs/>
          <w:sz w:val="26"/>
          <w:szCs w:val="26"/>
        </w:rPr>
        <w:t>ЗАМЕСТИТЕЛЬ РУКОВОДИТЕЛЯ</w:t>
      </w:r>
    </w:p>
    <w:p w:rsidR="004C7DC5" w:rsidRPr="003378F1" w:rsidRDefault="005138A8" w:rsidP="003378F1">
      <w:pPr>
        <w:spacing w:after="0" w:line="240" w:lineRule="auto"/>
        <w:jc w:val="right"/>
        <w:rPr>
          <w:rFonts w:ascii="Times New Roman" w:hAnsi="Times New Roman" w:cs="Times New Roman"/>
          <w:sz w:val="26"/>
          <w:szCs w:val="26"/>
        </w:rPr>
      </w:pPr>
      <w:r w:rsidRPr="003378F1">
        <w:rPr>
          <w:rFonts w:ascii="Times New Roman" w:hAnsi="Times New Roman" w:cs="Times New Roman"/>
          <w:sz w:val="26"/>
          <w:szCs w:val="26"/>
        </w:rPr>
        <w:t>А.И. БУТОВЕЦКИЙ</w:t>
      </w:r>
    </w:p>
    <w:sectPr w:rsidR="004C7DC5" w:rsidRPr="003378F1" w:rsidSect="00621D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7DC5"/>
    <w:rsid w:val="00165878"/>
    <w:rsid w:val="00252B04"/>
    <w:rsid w:val="002A7394"/>
    <w:rsid w:val="003378F1"/>
    <w:rsid w:val="004C77AF"/>
    <w:rsid w:val="004C7DC5"/>
    <w:rsid w:val="004D6C8F"/>
    <w:rsid w:val="005138A8"/>
    <w:rsid w:val="00621DE2"/>
    <w:rsid w:val="006220AF"/>
    <w:rsid w:val="00684AE7"/>
    <w:rsid w:val="006E1388"/>
    <w:rsid w:val="008A5571"/>
    <w:rsid w:val="00A21DBA"/>
    <w:rsid w:val="00B777B4"/>
    <w:rsid w:val="00CF514C"/>
    <w:rsid w:val="00E34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D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dcterms:created xsi:type="dcterms:W3CDTF">2022-05-26T06:44:00Z</dcterms:created>
  <dcterms:modified xsi:type="dcterms:W3CDTF">2022-05-26T06:47:00Z</dcterms:modified>
</cp:coreProperties>
</file>