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018" w:h="15426" w:hRule="exact" w:wrap="none" w:vAnchor="page" w:hAnchor="page" w:x="941" w:y="794"/>
        <w:widowControl w:val="0"/>
        <w:keepNext w:val="0"/>
        <w:keepLines w:val="0"/>
        <w:shd w:val="clear" w:color="auto" w:fill="auto"/>
        <w:bidi w:val="0"/>
        <w:spacing w:before="0" w:after="39" w:line="240" w:lineRule="exact"/>
        <w:ind w:left="360" w:right="0" w:firstLine="0"/>
      </w:pPr>
      <w:r>
        <w:rPr>
          <w:rStyle w:val="CharStyle5"/>
        </w:rPr>
        <w:t>ФЕДЕРАЛЬНАЯ СЛУЖБА</w:t>
      </w:r>
    </w:p>
    <w:p>
      <w:pPr>
        <w:pStyle w:val="Style3"/>
        <w:framePr w:w="10018" w:h="15426" w:hRule="exact" w:wrap="none" w:vAnchor="page" w:hAnchor="page" w:x="941" w:y="794"/>
        <w:tabs>
          <w:tab w:leader="none" w:pos="6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140" w:right="0" w:firstLine="0"/>
      </w:pPr>
      <w:r>
        <w:rPr>
          <w:rStyle w:val="CharStyle6"/>
        </w:rPr>
        <w:t>государственной регистрации,</w:t>
        <w:tab/>
      </w:r>
      <w:r>
        <w:rPr>
          <w:rStyle w:val="CharStyle7"/>
        </w:rPr>
        <w:t>ФГБУ «ФКП Росреестра»</w:t>
      </w:r>
    </w:p>
    <w:p>
      <w:pPr>
        <w:pStyle w:val="Style3"/>
        <w:framePr w:w="10018" w:h="15426" w:hRule="exact" w:wrap="none" w:vAnchor="page" w:hAnchor="page" w:x="941" w:y="794"/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360" w:right="0" w:firstLine="0"/>
      </w:pPr>
      <w:r>
        <w:rPr>
          <w:rStyle w:val="CharStyle5"/>
        </w:rPr>
        <w:t>КАДАСТРА И КАРТОГРАФИИ</w:t>
        <w:br/>
        <w:t>(РОСРЕЕСТР)</w:t>
      </w:r>
    </w:p>
    <w:p>
      <w:pPr>
        <w:pStyle w:val="Style3"/>
        <w:framePr w:w="10018" w:h="15426" w:hRule="exact" w:wrap="none" w:vAnchor="page" w:hAnchor="page" w:x="941" w:y="794"/>
        <w:widowControl w:val="0"/>
        <w:keepNext w:val="0"/>
        <w:keepLines w:val="0"/>
        <w:shd w:val="clear" w:color="auto" w:fill="auto"/>
        <w:bidi w:val="0"/>
        <w:spacing w:before="0" w:after="129" w:line="278" w:lineRule="exact"/>
        <w:ind w:left="360" w:right="0" w:firstLine="0"/>
      </w:pPr>
      <w:r>
        <w:rPr>
          <w:rStyle w:val="CharStyle5"/>
        </w:rPr>
        <w:t>СТАТС СЕКРЕТАРЬ -</w:t>
        <w:br/>
        <w:t>ЗАМЕСТИТЕЛЬ РУКОВОДИТЕЛЯ</w:t>
      </w:r>
    </w:p>
    <w:p>
      <w:pPr>
        <w:pStyle w:val="Style8"/>
        <w:framePr w:w="10018" w:h="15426" w:hRule="exact" w:wrap="none" w:vAnchor="page" w:hAnchor="page" w:x="941" w:y="794"/>
        <w:widowControl w:val="0"/>
        <w:keepNext w:val="0"/>
        <w:keepLines w:val="0"/>
        <w:shd w:val="clear" w:color="auto" w:fill="auto"/>
        <w:bidi w:val="0"/>
        <w:spacing w:before="0" w:after="0"/>
        <w:ind w:left="360" w:right="0" w:firstLine="0"/>
      </w:pPr>
      <w:r>
        <w:rPr>
          <w:rStyle w:val="CharStyle10"/>
        </w:rPr>
        <w:t>Чистопрудный бульвар, д. 6/19. стр.1, Москва, 101000</w:t>
      </w:r>
    </w:p>
    <w:p>
      <w:pPr>
        <w:pStyle w:val="Style8"/>
        <w:framePr w:w="10018" w:h="15426" w:hRule="exact" w:wrap="none" w:vAnchor="page" w:hAnchor="page" w:x="941" w:y="794"/>
        <w:widowControl w:val="0"/>
        <w:keepNext w:val="0"/>
        <w:keepLines w:val="0"/>
        <w:shd w:val="clear" w:color="auto" w:fill="auto"/>
        <w:bidi w:val="0"/>
        <w:spacing w:before="0" w:after="110"/>
        <w:ind w:left="360" w:right="0" w:firstLine="0"/>
      </w:pPr>
      <w:r>
        <w:rPr>
          <w:rStyle w:val="CharStyle10"/>
        </w:rPr>
        <w:t>тел.: (495) 917-15-24. факс: (495) 983-40-20</w:t>
        <w:br/>
      </w:r>
      <w:r>
        <w:rPr>
          <w:rStyle w:val="CharStyle10"/>
          <w:lang w:val="en-US" w:eastAsia="en-US" w:bidi="en-US"/>
        </w:rPr>
        <w:t xml:space="preserve">e-mail: </w:t>
      </w:r>
      <w:r>
        <w:fldChar w:fldCharType="begin"/>
      </w:r>
      <w:r>
        <w:rPr>
          <w:rStyle w:val="CharStyle11"/>
        </w:rPr>
        <w:instrText> HYPERLINK "mailto:rosreestr@rosreestr.ru" </w:instrText>
      </w:r>
      <w:r>
        <w:fldChar w:fldCharType="separate"/>
      </w:r>
      <w:r>
        <w:rPr>
          <w:rStyle w:val="Hyperlink"/>
        </w:rPr>
        <w:t>rosreestr@rosreestr.ru</w:t>
      </w:r>
      <w:r>
        <w:fldChar w:fldCharType="end"/>
      </w:r>
      <w:r>
        <w:rPr>
          <w:rStyle w:val="CharStyle11"/>
        </w:rPr>
        <w:t>.</w:t>
      </w:r>
      <w:r>
        <w:rPr>
          <w:rStyle w:val="CharStyle10"/>
          <w:lang w:val="en-US" w:eastAsia="en-US" w:bidi="en-US"/>
        </w:rPr>
        <w:t xml:space="preserve"> http:/Avww.rosreestr.ru</w:t>
      </w:r>
    </w:p>
    <w:p>
      <w:pPr>
        <w:pStyle w:val="Style12"/>
        <w:framePr w:w="10018" w:h="15426" w:hRule="exact" w:wrap="none" w:vAnchor="page" w:hAnchor="page" w:x="941" w:y="794"/>
        <w:widowControl w:val="0"/>
        <w:keepNext w:val="0"/>
        <w:keepLines w:val="0"/>
        <w:shd w:val="clear" w:color="auto" w:fill="auto"/>
        <w:bidi w:val="0"/>
        <w:spacing w:before="0" w:after="220" w:line="280" w:lineRule="exact"/>
        <w:ind w:left="360" w:right="0" w:firstLine="0"/>
      </w:pPr>
      <w:bookmarkStart w:id="0" w:name="bookmark0"/>
      <w:r>
        <w:rPr>
          <w:rStyle w:val="CharStyle14"/>
        </w:rPr>
        <w:t>11.11.202</w:t>
      </w:r>
      <w:r>
        <w:rPr>
          <w:lang w:val="ru-RU" w:eastAsia="ru-RU" w:bidi="ru-RU"/>
          <w:w w:val="100"/>
          <w:color w:val="000000"/>
          <w:position w:val="0"/>
        </w:rPr>
        <w:t xml:space="preserve">1 </w:t>
      </w:r>
      <w:r>
        <w:rPr>
          <w:rStyle w:val="CharStyle15"/>
        </w:rPr>
        <w:t xml:space="preserve">_№ </w:t>
      </w:r>
      <w:r>
        <w:rPr>
          <w:rStyle w:val="CharStyle14"/>
        </w:rPr>
        <w:t>11-8361-АБ/21</w:t>
      </w:r>
      <w:bookmarkEnd w:id="0"/>
    </w:p>
    <w:p>
      <w:pPr>
        <w:pStyle w:val="Style16"/>
        <w:framePr w:w="10018" w:h="15426" w:hRule="exact" w:wrap="none" w:vAnchor="page" w:hAnchor="page" w:x="941" w:y="794"/>
        <w:tabs>
          <w:tab w:leader="underscore" w:pos="2358" w:val="left"/>
          <w:tab w:leader="underscore" w:pos="4426" w:val="left"/>
        </w:tabs>
        <w:widowControl w:val="0"/>
        <w:keepNext w:val="0"/>
        <w:keepLines w:val="0"/>
        <w:shd w:val="clear" w:color="auto" w:fill="auto"/>
        <w:bidi w:val="0"/>
        <w:spacing w:before="0" w:after="342" w:line="210" w:lineRule="exact"/>
        <w:ind w:left="140" w:right="0" w:firstLine="0"/>
      </w:pPr>
      <w:r>
        <w:rPr>
          <w:rStyle w:val="CharStyle18"/>
        </w:rPr>
        <w:t>на №</w:t>
        <w:tab/>
        <w:t>от</w:t>
        <w:tab/>
      </w:r>
    </w:p>
    <w:p>
      <w:pPr>
        <w:pStyle w:val="Style19"/>
        <w:framePr w:w="10018" w:h="15426" w:hRule="exact" w:wrap="none" w:vAnchor="page" w:hAnchor="page" w:x="941" w:y="7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0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рассмотрении обращения На письмо от 13 октября 2021 г.</w:t>
      </w:r>
    </w:p>
    <w:p>
      <w:pPr>
        <w:pStyle w:val="Style19"/>
        <w:framePr w:w="10018" w:h="15426" w:hRule="exact" w:wrap="none" w:vAnchor="page" w:hAnchor="page" w:x="941" w:y="794"/>
        <w:widowControl w:val="0"/>
        <w:keepNext w:val="0"/>
        <w:keepLines w:val="0"/>
        <w:shd w:val="clear" w:color="auto" w:fill="auto"/>
        <w:bidi w:val="0"/>
        <w:jc w:val="left"/>
        <w:spacing w:before="0" w:after="295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 11-0281-В 3/21</w:t>
      </w:r>
    </w:p>
    <w:p>
      <w:pPr>
        <w:pStyle w:val="Style19"/>
        <w:framePr w:w="10018" w:h="15426" w:hRule="exact" w:wrap="none" w:vAnchor="page" w:hAnchor="page" w:x="941" w:y="794"/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Росреестр рассмотрел обращение относительно установления публичного сервитута и в части установленной компетенции сообщает.</w:t>
      </w:r>
    </w:p>
    <w:p>
      <w:pPr>
        <w:pStyle w:val="Style19"/>
        <w:framePr w:w="10018" w:h="15426" w:hRule="exact" w:wrap="none" w:vAnchor="page" w:hAnchor="page" w:x="941" w:y="794"/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Положением о Федеральной службе государственной регистрации, кадастра и картографии, утвержденным постановлением Правительства Российской Федерации от 1 июня 2009 г. № 457, Росреестр является федеральным органом исполнительной власти, осуществляющим функции по реализации государственной политики и нормативно-правовому регулированию в установленной сфере деятельности, и не наделен полномочиями по разъяснению законодательства Российской Федерации.</w:t>
      </w:r>
    </w:p>
    <w:p>
      <w:pPr>
        <w:pStyle w:val="Style19"/>
        <w:framePr w:w="10018" w:h="15426" w:hRule="exact" w:wrap="none" w:vAnchor="page" w:hAnchor="page" w:x="941" w:y="794"/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смыслу постановления Конституционного Суда Российской Федерации от 17 ноября 1997 г. № 17-П официальное, имеющее силу закона (то есть обязательное для всех) разъяснение или толкование положений федерального закона может быть дано только актом законодательного органа, который должен приниматься и обнародоваться в порядке, установленном для федеральных законов.</w:t>
      </w:r>
    </w:p>
    <w:p>
      <w:pPr>
        <w:pStyle w:val="Style19"/>
        <w:framePr w:w="10018" w:h="15426" w:hRule="exact" w:wrap="none" w:vAnchor="page" w:hAnchor="page" w:x="941" w:y="794"/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этой связи по поставленным в обращении вопросам Росреестр может высказать только свое мнение, которое заключается в следующем.</w:t>
      </w:r>
    </w:p>
    <w:p>
      <w:pPr>
        <w:pStyle w:val="Style19"/>
        <w:framePr w:w="10018" w:h="15426" w:hRule="exact" w:wrap="none" w:vAnchor="page" w:hAnchor="page" w:x="941" w:y="794"/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Порядок и условия установления публичного сервитута в целях размещений объектов, указанных в статье 39.37 Земельного кодекса Российской Федерации (далее - ЗК РФ), урегулирован главой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V.7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ЗК РФ.</w:t>
      </w:r>
    </w:p>
    <w:p>
      <w:pPr>
        <w:pStyle w:val="Style19"/>
        <w:framePr w:w="10018" w:h="15426" w:hRule="exact" w:wrap="none" w:vAnchor="page" w:hAnchor="page" w:x="941" w:y="794"/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пунктом 6 статьи 39.41 ЗК РФ границы публичного сервитута в целях, предусмотренных подпунктами 1, 3 и 4 статьи 39.37 ЗК РФ.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rap="none" w:vAnchor="page" w:hAnchor="page" w:x="5863" w:y="52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19"/>
        <w:framePr w:w="9946" w:h="15235" w:hRule="exact" w:wrap="none" w:vAnchor="page" w:hAnchor="page" w:x="977" w:y="932"/>
        <w:widowControl w:val="0"/>
        <w:keepNext w:val="0"/>
        <w:keepLines w:val="0"/>
        <w:shd w:val="clear" w:color="auto" w:fill="auto"/>
        <w:bidi w:val="0"/>
        <w:jc w:val="both"/>
        <w:spacing w:before="0" w:after="0" w:line="4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дня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 При этом публичный сервитут подлежит установлению в отношении всего линейного объекта, поскольку иное не предусмотрено ЗК РФ.</w:t>
      </w:r>
    </w:p>
    <w:p>
      <w:pPr>
        <w:pStyle w:val="Style19"/>
        <w:framePr w:w="9946" w:h="15235" w:hRule="exact" w:wrap="none" w:vAnchor="page" w:hAnchor="page" w:x="977" w:y="932"/>
        <w:widowControl w:val="0"/>
        <w:keepNext w:val="0"/>
        <w:keepLines w:val="0"/>
        <w:shd w:val="clear" w:color="auto" w:fill="auto"/>
        <w:bidi w:val="0"/>
        <w:jc w:val="both"/>
        <w:spacing w:before="0" w:after="0" w:line="47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Органы, уполномоченные на принятие решений об установлении публичного сервитута, определяются в соответствии со статьей 39.38 ЗК РФ.</w:t>
      </w:r>
    </w:p>
    <w:p>
      <w:pPr>
        <w:pStyle w:val="Style19"/>
        <w:framePr w:w="9946" w:h="15235" w:hRule="exact" w:wrap="none" w:vAnchor="page" w:hAnchor="page" w:x="977" w:y="932"/>
        <w:widowControl w:val="0"/>
        <w:keepNext w:val="0"/>
        <w:keepLines w:val="0"/>
        <w:shd w:val="clear" w:color="auto" w:fill="auto"/>
        <w:bidi w:val="0"/>
        <w:jc w:val="both"/>
        <w:spacing w:before="0" w:after="0" w:line="47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силу пункта 1 указанной статьи в случаях размещения инженерных сооружений федерального значения, устройства пересечений автомобильных дорог или железнодорожных путей с железнодорожными путями общего пользования, автомобильными дорогами федерального значения или для устройства примыканий автомобильных дорог к автомобильным дорогам федерального значения, размещения автомобильных дорог федерального значения, железнодорожных путей в туннелях публичный сервитут устанавливается решениями уполномоченных федеральных органов исполнительной власти.</w:t>
      </w:r>
    </w:p>
    <w:p>
      <w:pPr>
        <w:pStyle w:val="Style19"/>
        <w:framePr w:w="9946" w:h="15235" w:hRule="exact" w:wrap="none" w:vAnchor="page" w:hAnchor="page" w:x="977" w:y="932"/>
        <w:widowControl w:val="0"/>
        <w:keepNext w:val="0"/>
        <w:keepLines w:val="0"/>
        <w:shd w:val="clear" w:color="auto" w:fill="auto"/>
        <w:bidi w:val="0"/>
        <w:jc w:val="both"/>
        <w:spacing w:before="0" w:after="0" w:line="47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пунктом 4.4.31 Положения «О Министерстве энергетики Российской Федерации», утвержденного постановлением Правительства Российской Федерации от 28 мая 2008 г. № 400. Минэнерго России осуществляет полномочия по принятию решений об установлении публичного сервитута в отношении земельных участков и (или) земель для использования в целях размещения объектов электросетевого хозяйства,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 значения.</w:t>
      </w:r>
    </w:p>
    <w:p>
      <w:pPr>
        <w:pStyle w:val="Style19"/>
        <w:framePr w:w="9946" w:h="15235" w:hRule="exact" w:wrap="none" w:vAnchor="page" w:hAnchor="page" w:x="977" w:y="932"/>
        <w:widowControl w:val="0"/>
        <w:keepNext w:val="0"/>
        <w:keepLines w:val="0"/>
        <w:shd w:val="clear" w:color="auto" w:fill="auto"/>
        <w:bidi w:val="0"/>
        <w:jc w:val="both"/>
        <w:spacing w:before="0" w:after="0" w:line="47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Указанные положения применяются и в отношении земель и земельных участков лесного фонда, что подтверждается позицией Рослесхоза (протокол межведомственного совещания под председательством заместителя руководителя Федерального агентства лесного хозяйства В.А. Спиренкова от 1 сентября 2021 г. № ВС-14/354 при участии Минприроды России, Росреестра. Минэнерго России, Росавтодора, Минтранса России. Минобороны России).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rap="none" w:vAnchor="page" w:hAnchor="page" w:x="5874" w:y="107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19"/>
        <w:framePr w:w="9744" w:h="1458" w:hRule="exact" w:wrap="none" w:vAnchor="page" w:hAnchor="page" w:x="1084" w:y="1482"/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Таким образом, органом, уполномоченным на установление публичного сервитута в целях размещения объекта электросетевого хозяйства федерального значения, в том числе в границах земель лесного фонда, является Минэнерго России.</w:t>
      </w:r>
    </w:p>
    <w:p>
      <w:pPr>
        <w:pStyle w:val="Style19"/>
        <w:framePr w:w="9744" w:h="328" w:hRule="exact" w:wrap="none" w:vAnchor="page" w:hAnchor="page" w:x="1084" w:y="4142"/>
        <w:widowControl w:val="0"/>
        <w:keepNext w:val="0"/>
        <w:keepLines w:val="0"/>
        <w:shd w:val="clear" w:color="auto" w:fill="auto"/>
        <w:bidi w:val="0"/>
        <w:jc w:val="righ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А.И. Бутовецкий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3)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6">
    <w:name w:val="Основной текст (3) + Малые прописные"/>
    <w:basedOn w:val="CharStyle4"/>
    <w:rPr>
      <w:lang w:val="ru-RU" w:eastAsia="ru-RU" w:bidi="ru-RU"/>
      <w:smallCaps/>
      <w:sz w:val="24"/>
      <w:szCs w:val="24"/>
      <w:w w:val="100"/>
      <w:spacing w:val="0"/>
      <w:color w:val="000000"/>
      <w:position w:val="0"/>
    </w:rPr>
  </w:style>
  <w:style w:type="character" w:customStyle="1" w:styleId="CharStyle7">
    <w:name w:val="Основной текст (3) + 13 pt"/>
    <w:basedOn w:val="CharStyle4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Основной текст (4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4)"/>
    <w:basedOn w:val="CharStyle9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3">
    <w:name w:val="Заголовок №1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0"/>
    </w:rPr>
  </w:style>
  <w:style w:type="character" w:customStyle="1" w:styleId="CharStyle14">
    <w:name w:val="Заголовок №1"/>
    <w:basedOn w:val="CharStyle13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5">
    <w:name w:val="Заголовок №1"/>
    <w:basedOn w:val="CharStyle13"/>
    <w:rPr>
      <w:lang w:val="ru-RU" w:eastAsia="ru-RU" w:bidi="ru-RU"/>
      <w:w w:val="100"/>
      <w:color w:val="000000"/>
      <w:position w:val="0"/>
    </w:rPr>
  </w:style>
  <w:style w:type="character" w:customStyle="1" w:styleId="CharStyle17">
    <w:name w:val="Основной текст (5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8">
    <w:name w:val="Основной текст (5)"/>
    <w:basedOn w:val="CharStyle1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">
    <w:name w:val="Основной текст (2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2">
    <w:name w:val="Колонтитул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center"/>
      <w:spacing w:before="60" w:line="19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2">
    <w:name w:val="Заголовок №1"/>
    <w:basedOn w:val="Normal"/>
    <w:link w:val="CharStyle13"/>
    <w:pPr>
      <w:widowControl w:val="0"/>
      <w:shd w:val="clear" w:color="auto" w:fill="FFFFFF"/>
      <w:jc w:val="center"/>
      <w:outlineLvl w:val="0"/>
      <w:spacing w:before="180" w:after="30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0"/>
    </w:rPr>
  </w:style>
  <w:style w:type="paragraph" w:customStyle="1" w:styleId="Style16">
    <w:name w:val="Основной текст (5)"/>
    <w:basedOn w:val="Normal"/>
    <w:link w:val="CharStyle17"/>
    <w:pPr>
      <w:widowControl w:val="0"/>
      <w:shd w:val="clear" w:color="auto" w:fill="FFFFFF"/>
      <w:jc w:val="both"/>
      <w:spacing w:before="300" w:after="48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9">
    <w:name w:val="Основной текст (2)"/>
    <w:basedOn w:val="Normal"/>
    <w:link w:val="CharStyle20"/>
    <w:pPr>
      <w:widowControl w:val="0"/>
      <w:shd w:val="clear" w:color="auto" w:fill="FFFFFF"/>
      <w:spacing w:before="480" w:line="36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1">
    <w:name w:val="Колонтитул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