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Пояснительная записка</w:t>
      </w:r>
    </w:p>
    <w:p>
      <w:pPr>
        <w:pStyle w:val="Normal"/>
        <w:jc w:val="center"/>
        <w:rPr>
          <w:b/>
          <w:b/>
          <w:bCs/>
          <w:sz w:val="28"/>
          <w:szCs w:val="28"/>
        </w:rPr>
      </w:pPr>
      <w:r>
        <w:rPr>
          <w:b/>
          <w:bCs/>
          <w:sz w:val="28"/>
          <w:szCs w:val="28"/>
        </w:rPr>
        <w:t xml:space="preserve">к проекту приказу Минэкономразвития России </w:t>
      </w:r>
    </w:p>
    <w:p>
      <w:pPr>
        <w:pStyle w:val="Normal"/>
        <w:jc w:val="center"/>
        <w:rPr>
          <w:b/>
          <w:b/>
          <w:bCs/>
          <w:sz w:val="28"/>
          <w:szCs w:val="28"/>
        </w:rPr>
      </w:pPr>
      <w:r>
        <w:rPr>
          <w:b/>
          <w:bCs/>
          <w:sz w:val="28"/>
          <w:szCs w:val="28"/>
        </w:rPr>
        <w:t xml:space="preserve">«О внесении изменений в приложение № 1 к приказу </w:t>
      </w:r>
    </w:p>
    <w:p>
      <w:pPr>
        <w:pStyle w:val="Normal"/>
        <w:jc w:val="center"/>
        <w:rPr/>
      </w:pPr>
      <w:r>
        <w:rPr>
          <w:b/>
          <w:bCs/>
          <w:sz w:val="28"/>
          <w:szCs w:val="28"/>
        </w:rPr>
        <w:t xml:space="preserve">Минэкономразвития России от 23 апреля 2015 г. № 254 </w:t>
      </w:r>
    </w:p>
    <w:p>
      <w:pPr>
        <w:pStyle w:val="Normal"/>
        <w:jc w:val="center"/>
        <w:rPr>
          <w:b/>
          <w:b/>
          <w:bCs/>
          <w:sz w:val="28"/>
          <w:szCs w:val="28"/>
        </w:rPr>
      </w:pPr>
      <w:r>
        <w:rPr>
          <w:b/>
          <w:bCs/>
          <w:sz w:val="28"/>
          <w:szCs w:val="28"/>
        </w:rPr>
        <w:t>«Об утверждении формы извещения о начале выполнения комплексных кадастровых работ и примерной формы и содержания извещения</w:t>
        <w:br/>
        <w:t xml:space="preserve">о проведении заседания согласительной комиссии по вопросу </w:t>
      </w:r>
    </w:p>
    <w:p>
      <w:pPr>
        <w:pStyle w:val="Normal"/>
        <w:jc w:val="center"/>
        <w:rPr>
          <w:b/>
          <w:b/>
          <w:bCs/>
          <w:sz w:val="28"/>
          <w:szCs w:val="28"/>
        </w:rPr>
      </w:pPr>
      <w:r>
        <w:rPr>
          <w:b/>
          <w:bCs/>
          <w:sz w:val="28"/>
          <w:szCs w:val="28"/>
        </w:rPr>
        <w:t>согласования местоположения границ земельных участков при выполнении комплексных кадастровых работ»</w:t>
      </w:r>
    </w:p>
    <w:p>
      <w:pPr>
        <w:pStyle w:val="Normal"/>
        <w:spacing w:lineRule="auto" w:line="360"/>
        <w:ind w:firstLine="720"/>
        <w:jc w:val="both"/>
        <w:rPr>
          <w:b/>
          <w:b/>
          <w:bCs/>
          <w:sz w:val="28"/>
          <w:szCs w:val="28"/>
        </w:rPr>
      </w:pPr>
      <w:r>
        <w:rPr>
          <w:b/>
          <w:bCs/>
          <w:sz w:val="28"/>
          <w:szCs w:val="28"/>
        </w:rPr>
      </w:r>
    </w:p>
    <w:p>
      <w:pPr>
        <w:pStyle w:val="Normal"/>
        <w:spacing w:lineRule="exact" w:line="450"/>
        <w:ind w:firstLine="709"/>
        <w:jc w:val="both"/>
        <w:rPr>
          <w:sz w:val="28"/>
          <w:szCs w:val="28"/>
        </w:rPr>
      </w:pPr>
      <w:r>
        <w:rPr>
          <w:sz w:val="28"/>
          <w:szCs w:val="28"/>
        </w:rPr>
        <w:t xml:space="preserve">С 16 сентября 2019 г. вступает в силу Федеральный закон от 17 июня 2019 г. № 150-ФЗ «О внесении изменений в Федеральный закон «О кадастровой деятельности» и Федеральный закон «О государственной регистрации недвижимости» (далее – Закон № 150-ФЗ). </w:t>
      </w:r>
    </w:p>
    <w:p>
      <w:pPr>
        <w:pStyle w:val="Normal"/>
        <w:spacing w:lineRule="exact" w:line="450"/>
        <w:ind w:firstLine="709"/>
        <w:jc w:val="both"/>
        <w:rPr/>
      </w:pPr>
      <w:r>
        <w:rPr>
          <w:sz w:val="28"/>
          <w:szCs w:val="28"/>
        </w:rPr>
        <w:t xml:space="preserve">Изменениями, внесенными Законом № 150-ФЗ в Федеральный закон </w:t>
        <w:br/>
        <w:t xml:space="preserve">от 24 июля 2007 г. № 221-ФЗ «О кадастровой деятельности» </w:t>
      </w:r>
      <w:r>
        <w:rPr>
          <w:sz w:val="28"/>
          <w:szCs w:val="28"/>
        </w:rPr>
        <w:t xml:space="preserve">(далее – Закон </w:t>
        <w:br/>
        <w:t>№ 221-ФЗ)</w:t>
      </w:r>
      <w:r>
        <w:rPr>
          <w:sz w:val="28"/>
          <w:szCs w:val="28"/>
        </w:rPr>
        <w:t xml:space="preserve">, </w:t>
      </w:r>
      <w:hyperlink r:id="rId2">
        <w:r>
          <w:rPr>
            <w:rStyle w:val="Style16"/>
            <w:color w:val="000000"/>
            <w:sz w:val="28"/>
            <w:szCs w:val="28"/>
            <w:u w:val="none"/>
          </w:rPr>
          <w:t>часть 4 статьи 42.7</w:t>
        </w:r>
      </w:hyperlink>
      <w:r>
        <w:rPr>
          <w:color w:val="000000"/>
          <w:sz w:val="28"/>
          <w:szCs w:val="28"/>
          <w:u w:val="none"/>
        </w:rPr>
        <w:t xml:space="preserve"> </w:t>
      </w:r>
      <w:r>
        <w:rPr>
          <w:color w:val="000000"/>
          <w:sz w:val="28"/>
          <w:szCs w:val="28"/>
          <w:u w:val="none"/>
        </w:rPr>
        <w:t xml:space="preserve">Закона № 221-ФЗ </w:t>
      </w:r>
      <w:r>
        <w:rPr>
          <w:sz w:val="28"/>
          <w:szCs w:val="28"/>
        </w:rPr>
        <w:t>дополнена положениями уточняющими перечень сведений, которые должны быть указаны в извещении</w:t>
        <w:br/>
        <w:t>о начале выполнения комплексных кадастровых работ (далее – Извещение).</w:t>
      </w:r>
    </w:p>
    <w:p>
      <w:pPr>
        <w:pStyle w:val="Normal"/>
        <w:spacing w:lineRule="exact" w:line="450"/>
        <w:ind w:firstLine="709"/>
        <w:jc w:val="both"/>
        <w:rPr/>
      </w:pPr>
      <w:r>
        <w:rPr>
          <w:sz w:val="28"/>
          <w:szCs w:val="28"/>
        </w:rPr>
        <w:t>Департаментом недвижимости Минэкономразвития России в целях приведения нормативной правовой базы Минэкономразвития России</w:t>
        <w:br/>
        <w:t xml:space="preserve">в соответствие с законодательством Российской Федерации разработан проект приказа Минэкономразвития России «О внесении изменений в </w:t>
      </w:r>
      <w:r>
        <w:rPr>
          <w:sz w:val="28"/>
          <w:szCs w:val="28"/>
        </w:rPr>
        <w:t>п</w:t>
      </w:r>
      <w:r>
        <w:rPr>
          <w:sz w:val="28"/>
          <w:szCs w:val="28"/>
        </w:rPr>
        <w:t>риложение № 1</w:t>
        <w:br/>
        <w:t>к приказу Минэкономразвития России от 23 апреля 2015 г. № 254</w:t>
        <w:br/>
      </w:r>
      <w:r>
        <w:rPr>
          <w:bCs/>
          <w:sz w:val="28"/>
          <w:szCs w:val="28"/>
        </w:rPr>
        <w:t>«Об утверждении формы извещения о начале выполнения комплексных кадастровых работ и примерной формы и содержания извещения</w:t>
        <w:br/>
        <w:t>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Pr>
          <w:sz w:val="28"/>
          <w:szCs w:val="28"/>
        </w:rPr>
        <w:t xml:space="preserve"> (далее – проект приказа).</w:t>
      </w:r>
    </w:p>
    <w:p>
      <w:pPr>
        <w:pStyle w:val="Normal"/>
        <w:spacing w:lineRule="exact" w:line="450"/>
        <w:ind w:firstLine="709"/>
        <w:jc w:val="both"/>
        <w:rPr/>
      </w:pPr>
      <w:r>
        <w:rPr>
          <w:sz w:val="28"/>
          <w:szCs w:val="28"/>
        </w:rPr>
        <w:t>Целью разработки проекта приказа является приведение формы</w:t>
        <w:br/>
      </w:r>
      <w:r>
        <w:rPr>
          <w:sz w:val="28"/>
          <w:szCs w:val="28"/>
        </w:rPr>
        <w:t xml:space="preserve">и содержания </w:t>
      </w:r>
      <w:r>
        <w:rPr>
          <w:sz w:val="28"/>
          <w:szCs w:val="28"/>
        </w:rPr>
        <w:t>Извещения в соответствие с положениями части 4 статьи 42.</w:t>
      </w:r>
      <w:r>
        <w:rPr>
          <w:sz w:val="28"/>
          <w:szCs w:val="28"/>
        </w:rPr>
        <w:t>7</w:t>
      </w:r>
      <w:r>
        <w:rPr>
          <w:sz w:val="28"/>
          <w:szCs w:val="28"/>
        </w:rPr>
        <w:t xml:space="preserve"> Закон</w:t>
      </w:r>
      <w:r>
        <w:rPr>
          <w:sz w:val="28"/>
          <w:szCs w:val="28"/>
        </w:rPr>
        <w:t>а</w:t>
      </w:r>
      <w:r>
        <w:rPr>
          <w:sz w:val="28"/>
          <w:szCs w:val="28"/>
        </w:rPr>
        <w:t xml:space="preserve"> № 221-ФЗ в редакции Закона № 150-ФЗ.</w:t>
      </w:r>
    </w:p>
    <w:p>
      <w:pPr>
        <w:pStyle w:val="Normal"/>
        <w:spacing w:lineRule="exact" w:line="450"/>
        <w:ind w:firstLine="709"/>
        <w:jc w:val="both"/>
        <w:rPr/>
      </w:pPr>
      <w:r>
        <w:rPr>
          <w:sz w:val="28"/>
          <w:szCs w:val="28"/>
        </w:rPr>
        <w:t xml:space="preserve">Реализация проекта приказа не потребует выделения дополнительных средств из федерального бюджета. </w:t>
      </w:r>
    </w:p>
    <w:sectPr>
      <w:headerReference w:type="default" r:id="rId3"/>
      <w:headerReference w:type="first" r:id="rId4"/>
      <w:type w:val="nextPage"/>
      <w:pgSz w:w="11906" w:h="16838"/>
      <w:pgMar w:left="1418" w:right="566" w:header="709" w:top="1258" w:footer="0" w:bottom="899"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mc:AlternateContent>
        <mc:Choice Requires="wps">
          <w:drawing>
            <wp:anchor behindDoc="1" distT="0" distB="0" distL="0" distR="0" simplePos="0" locked="0" layoutInCell="1" allowOverlap="1" relativeHeight="2">
              <wp:simplePos x="0" y="0"/>
              <wp:positionH relativeFrom="margin">
                <wp:align>center</wp:align>
              </wp:positionH>
              <wp:positionV relativeFrom="paragraph">
                <wp:posOffset>635</wp:posOffset>
              </wp:positionV>
              <wp:extent cx="92710" cy="21590"/>
              <wp:effectExtent l="0" t="0" r="0" b="0"/>
              <wp:wrapSquare wrapText="largest"/>
              <wp:docPr id="1" name="Врезка1"/>
              <a:graphic xmlns:a="http://schemas.openxmlformats.org/drawingml/2006/main">
                <a:graphicData uri="http://schemas.microsoft.com/office/word/2010/wordprocessingShape">
                  <wps:wsp>
                    <wps:cNvSpPr/>
                    <wps:spPr>
                      <a:xfrm>
                        <a:off x="0" y="0"/>
                        <a:ext cx="92160" cy="20880"/>
                      </a:xfrm>
                      <a:prstGeom prst="rect">
                        <a:avLst/>
                      </a:prstGeom>
                      <a:noFill/>
                      <a:ln>
                        <a:noFill/>
                      </a:ln>
                    </wps:spPr>
                    <wps:style>
                      <a:lnRef idx="0"/>
                      <a:fillRef idx="0"/>
                      <a:effectRef idx="0"/>
                      <a:fontRef idx="minor"/>
                    </wps:style>
                    <wps:txbx>
                      <w:txbxContent>
                        <w:p>
                          <w:pPr>
                            <w:pStyle w:val="Style24"/>
                            <w:rPr/>
                          </w:pPr>
                          <w:r>
                            <w:rPr>
                              <w:rStyle w:val="Style15"/>
                              <w:color w:val="auto"/>
                            </w:rPr>
                            <w:fldChar w:fldCharType="begin"/>
                          </w:r>
                          <w:r>
                            <w:rPr>
                              <w:rStyle w:val="Style15"/>
                            </w:rPr>
                            <w:instrText> PAGE </w:instrText>
                          </w:r>
                          <w:r>
                            <w:rPr>
                              <w:rStyle w:val="Style15"/>
                            </w:rPr>
                            <w:fldChar w:fldCharType="separate"/>
                          </w:r>
                          <w:r>
                            <w:rPr>
                              <w:rStyle w:val="Style15"/>
                            </w:rPr>
                            <w:t>0</w:t>
                          </w:r>
                          <w:r>
                            <w:rPr>
                              <w:rStyle w:val="Style15"/>
                            </w:rPr>
                            <w:fldChar w:fldCharType="end"/>
                          </w:r>
                        </w:p>
                      </w:txbxContent>
                    </wps:txbx>
                    <wps:bodyPr lIns="0" rIns="0" tIns="0" bIns="0">
                      <a:noAutofit/>
                    </wps:bodyPr>
                  </wps:wsp>
                </a:graphicData>
              </a:graphic>
            </wp:anchor>
          </w:drawing>
        </mc:Choice>
        <mc:Fallback>
          <w:pict>
            <v:rect id="shape_0" ID="Врезка1" fillcolor="white" stroked="f" style="position:absolute;margin-left:244.4pt;margin-top:0.05pt;width:7.2pt;height:1.6pt;mso-position-horizontal:center;mso-position-horizontal-relative:margin">
              <w10:wrap type="square"/>
              <v:fill o:detectmouseclick="t" type="solid" color2="black" opacity="0"/>
              <v:stroke color="#3465a4" joinstyle="round" endcap="flat"/>
              <v:textbox>
                <w:txbxContent>
                  <w:p>
                    <w:pPr>
                      <w:pStyle w:val="Style24"/>
                      <w:rPr/>
                    </w:pPr>
                    <w:r>
                      <w:rPr>
                        <w:rStyle w:val="Style15"/>
                        <w:color w:val="auto"/>
                      </w:rPr>
                      <w:fldChar w:fldCharType="begin"/>
                    </w:r>
                    <w:r>
                      <w:rPr>
                        <w:rStyle w:val="Style15"/>
                      </w:rPr>
                      <w:instrText> PAGE </w:instrText>
                    </w:r>
                    <w:r>
                      <w:rPr>
                        <w:rStyle w:val="Style15"/>
                      </w:rPr>
                      <w:fldChar w:fldCharType="separate"/>
                    </w:r>
                    <w:r>
                      <w:rPr>
                        <w:rStyle w:val="Style15"/>
                      </w:rPr>
                      <w:t>0</w:t>
                    </w:r>
                    <w:r>
                      <w:rPr>
                        <w:rStyle w:val="Style15"/>
                      </w:rPr>
                      <w:fldChar w:fldCharType="end"/>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2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Lucida Sans"/>
        <w:sz w:val="20"/>
        <w:szCs w:val="24"/>
        <w:lang w:val="ru-RU" w:eastAsia="zh-CN" w:bidi="hi-IN"/>
      </w:rPr>
    </w:rPrDefault>
    <w:pPrDefault>
      <w:pPr/>
    </w:pPrDefault>
  </w:docDefaults>
  <w:style w:type="paragraph" w:styleId="Normal">
    <w:name w:val="Normal"/>
    <w:qFormat/>
    <w:pPr>
      <w:widowControl/>
      <w:bidi w:val="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qFormat/>
    <w:pPr>
      <w:numPr>
        <w:ilvl w:val="0"/>
        <w:numId w:val="1"/>
      </w:numPr>
      <w:spacing w:before="280" w:after="280"/>
      <w:outlineLvl w:val="0"/>
    </w:pPr>
    <w:rPr>
      <w:b/>
      <w:kern w:val="2"/>
      <w:sz w:val="48"/>
      <w:szCs w:val="20"/>
    </w:rPr>
  </w:style>
  <w:style w:type="character" w:styleId="WW8Num1z0">
    <w:name w:val="WW8Num1z0"/>
    <w:qFormat/>
    <w:rPr>
      <w:rFonts w:cs="Times New Roman"/>
    </w:rPr>
  </w:style>
  <w:style w:type="character" w:styleId="WW8Num1z1">
    <w:name w:val="WW8Num1z1"/>
    <w:qFormat/>
    <w:rPr>
      <w:rFonts w:cs="Times New Roman"/>
    </w:rPr>
  </w:style>
  <w:style w:type="character" w:styleId="Style13">
    <w:name w:val="Основной шрифт абзаца"/>
    <w:qFormat/>
    <w:rPr/>
  </w:style>
  <w:style w:type="character" w:styleId="Heading1Char">
    <w:name w:val="Heading 1 Char"/>
    <w:qFormat/>
    <w:rPr>
      <w:rFonts w:ascii="Cambria" w:hAnsi="Cambria" w:cs="Times New Roman"/>
      <w:b/>
      <w:bCs/>
      <w:kern w:val="2"/>
      <w:sz w:val="32"/>
      <w:szCs w:val="32"/>
    </w:rPr>
  </w:style>
  <w:style w:type="character" w:styleId="BodyTextIndent2Char">
    <w:name w:val="Body Text Indent 2 Char"/>
    <w:qFormat/>
    <w:rPr>
      <w:rFonts w:cs="Times New Roman"/>
      <w:sz w:val="24"/>
      <w:szCs w:val="24"/>
    </w:rPr>
  </w:style>
  <w:style w:type="character" w:styleId="2">
    <w:name w:val="Основной текст с отступом 2 Знак"/>
    <w:qFormat/>
    <w:rPr>
      <w:sz w:val="24"/>
    </w:rPr>
  </w:style>
  <w:style w:type="character" w:styleId="HeaderChar">
    <w:name w:val="Header Char"/>
    <w:qFormat/>
    <w:rPr>
      <w:rFonts w:cs="Times New Roman"/>
      <w:sz w:val="24"/>
      <w:szCs w:val="24"/>
    </w:rPr>
  </w:style>
  <w:style w:type="character" w:styleId="Style14">
    <w:name w:val="Верхний колонтитул Знак"/>
    <w:qFormat/>
    <w:rPr>
      <w:sz w:val="24"/>
    </w:rPr>
  </w:style>
  <w:style w:type="character" w:styleId="Style15">
    <w:name w:val="Номер страницы"/>
    <w:rPr>
      <w:rFonts w:cs="Times New Roman"/>
    </w:rPr>
  </w:style>
  <w:style w:type="character" w:styleId="Style16">
    <w:name w:val="Интернет-ссылка"/>
    <w:rPr>
      <w:rFonts w:cs="Times New Roman"/>
      <w:color w:val="0000FF"/>
      <w:u w:val="single"/>
    </w:rPr>
  </w:style>
  <w:style w:type="character" w:styleId="BalloonTextChar">
    <w:name w:val="Balloon Text Char"/>
    <w:qFormat/>
    <w:rPr>
      <w:rFonts w:cs="Times New Roman"/>
      <w:sz w:val="2"/>
    </w:rPr>
  </w:style>
  <w:style w:type="character" w:styleId="Style17">
    <w:name w:val="Текст выноски Знак"/>
    <w:qFormat/>
    <w:rPr>
      <w:rFonts w:ascii="Tahoma" w:hAnsi="Tahoma" w:cs="Tahoma"/>
      <w:sz w:val="16"/>
    </w:rPr>
  </w:style>
  <w:style w:type="character" w:styleId="FooterChar">
    <w:name w:val="Footer Char"/>
    <w:qFormat/>
    <w:rPr>
      <w:rFonts w:cs="Times New Roman"/>
      <w:sz w:val="24"/>
      <w:szCs w:val="24"/>
    </w:rPr>
  </w:style>
  <w:style w:type="character" w:styleId="Style18">
    <w:name w:val="Нижний колонтитул Знак"/>
    <w:qFormat/>
    <w:rPr>
      <w:sz w:val="24"/>
    </w:rPr>
  </w:style>
  <w:style w:type="character" w:styleId="11">
    <w:name w:val="Заголовок 1 Знак"/>
    <w:qFormat/>
    <w:rPr>
      <w:b/>
      <w:kern w:val="2"/>
      <w:sz w:val="48"/>
    </w:rPr>
  </w:style>
  <w:style w:type="character" w:styleId="ListLabel1">
    <w:name w:val="ListLabel 1"/>
    <w:qFormat/>
    <w:rPr>
      <w:sz w:val="28"/>
      <w:szCs w:val="28"/>
    </w:rPr>
  </w:style>
  <w:style w:type="paragraph" w:styleId="Style19">
    <w:name w:val="Заголовок"/>
    <w:basedOn w:val="Normal"/>
    <w:next w:val="Style20"/>
    <w:qFormat/>
    <w:pPr>
      <w:keepNext w:val="true"/>
      <w:spacing w:before="240" w:after="120"/>
    </w:pPr>
    <w:rPr>
      <w:rFonts w:ascii="Liberation Sans" w:hAnsi="Liberation Sans" w:eastAsia="Droid Sans Fallback" w:cs="Lucida San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ucida Sans"/>
    </w:rPr>
  </w:style>
  <w:style w:type="paragraph" w:styleId="Style22">
    <w:name w:val="Caption"/>
    <w:basedOn w:val="Normal"/>
    <w:qFormat/>
    <w:pPr>
      <w:suppressLineNumbers/>
      <w:spacing w:before="120" w:after="120"/>
    </w:pPr>
    <w:rPr>
      <w:rFonts w:cs="Lucida Sans"/>
      <w:i/>
      <w:iCs/>
      <w:sz w:val="24"/>
      <w:szCs w:val="24"/>
    </w:rPr>
  </w:style>
  <w:style w:type="paragraph" w:styleId="Style23">
    <w:name w:val="Указатель"/>
    <w:basedOn w:val="Normal"/>
    <w:qFormat/>
    <w:pPr>
      <w:suppressLineNumbers/>
    </w:pPr>
    <w:rPr>
      <w:rFonts w:cs="Lucida Sans"/>
    </w:rPr>
  </w:style>
  <w:style w:type="paragraph" w:styleId="ConsPlusTitle">
    <w:name w:val="ConsPlusTitle"/>
    <w:qFormat/>
    <w:pPr>
      <w:widowControl/>
      <w:bidi w:val="0"/>
      <w:jc w:val="left"/>
    </w:pPr>
    <w:rPr>
      <w:rFonts w:ascii="Times New Roman" w:hAnsi="Times New Roman" w:eastAsia="Times New Roman" w:cs="Times New Roman"/>
      <w:b/>
      <w:bCs/>
      <w:color w:val="auto"/>
      <w:kern w:val="0"/>
      <w:sz w:val="24"/>
      <w:szCs w:val="24"/>
      <w:lang w:val="ru-RU" w:eastAsia="zh-CN" w:bidi="ar-SA"/>
    </w:rPr>
  </w:style>
  <w:style w:type="paragraph" w:styleId="21">
    <w:name w:val="Основной текст с отступом 2"/>
    <w:basedOn w:val="Normal"/>
    <w:qFormat/>
    <w:pPr>
      <w:widowControl w:val="false"/>
      <w:spacing w:lineRule="auto" w:line="360"/>
      <w:ind w:left="720" w:hanging="0"/>
      <w:jc w:val="both"/>
    </w:pPr>
    <w:rPr>
      <w:szCs w:val="20"/>
    </w:rPr>
  </w:style>
  <w:style w:type="paragraph" w:styleId="Style24">
    <w:name w:val="Header"/>
    <w:basedOn w:val="Normal"/>
    <w:pPr/>
    <w:rPr>
      <w:szCs w:val="20"/>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Style25">
    <w:name w:val="Текст выноски"/>
    <w:basedOn w:val="Normal"/>
    <w:qFormat/>
    <w:pPr/>
    <w:rPr>
      <w:rFonts w:ascii="Tahoma" w:hAnsi="Tahoma" w:cs="Tahoma"/>
      <w:sz w:val="16"/>
      <w:szCs w:val="20"/>
    </w:rPr>
  </w:style>
  <w:style w:type="paragraph" w:styleId="12">
    <w:name w:val="марк список 1"/>
    <w:basedOn w:val="Normal"/>
    <w:qFormat/>
    <w:pPr>
      <w:spacing w:before="120" w:after="120"/>
      <w:ind w:left="782" w:hanging="357"/>
      <w:jc w:val="both"/>
    </w:pPr>
    <w:rPr/>
  </w:style>
  <w:style w:type="paragraph" w:styleId="Style26">
    <w:name w:val="Footer"/>
    <w:basedOn w:val="Normal"/>
    <w:pPr/>
    <w:rPr>
      <w:szCs w:val="20"/>
    </w:rPr>
  </w:style>
  <w:style w:type="paragraph" w:styleId="Style27">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F33B0B82C0FA66222DAB9B21252F46EF0EA48AA46286FBC35BCDB7B81E286CB27C09D79C64298CEDB1A432BB0F6432E1F02F57F02D3695CT2XDJ"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9</TotalTime>
  <Application>LibreOffice/6.0.7.3.0$Linux_X86_64 LibreOffice_project/00m0$Build-3</Application>
  <Pages>1</Pages>
  <Words>258</Words>
  <Characters>1687</Characters>
  <CharactersWithSpaces>1945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2019-08-05T13:30:00Z</dcterms:created>
  <dc:creator>User</dc:creator>
  <dc:description/>
  <dc:language>ru-RU</dc:language>
  <cp:lastModifiedBy/>
  <cp:lastPrinted>2015-08-10T14:44:00Z</cp:lastPrinted>
  <dcterms:modified xsi:type="dcterms:W3CDTF">2019-08-06T15:23:20Z</dcterms:modified>
  <cp:revision>6</cp:revision>
  <dc:subject/>
  <dc:title>Справка</dc:title>
</cp:coreProperties>
</file>