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5159">
      <w:pPr>
        <w:ind w:left="4860"/>
        <w:jc w:val="center"/>
        <w:rPr>
          <w:rFonts w:cstheme="minorBidi"/>
        </w:rPr>
      </w:pPr>
      <w:bookmarkStart w:id="0" w:name="_GoBack"/>
      <w:bookmarkEnd w:id="0"/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</w:t>
      </w:r>
    </w:p>
    <w:p w:rsidR="00000000" w:rsidRDefault="00065159">
      <w:pPr>
        <w:ind w:left="4860" w:right="-246"/>
        <w:jc w:val="center"/>
        <w:rPr>
          <w:rFonts w:cstheme="minorBidi"/>
        </w:rPr>
      </w:pP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приказу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Минэкономразвития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России</w:t>
      </w:r>
    </w:p>
    <w:p w:rsidR="00000000" w:rsidRDefault="00065159">
      <w:pPr>
        <w:ind w:left="4860"/>
        <w:jc w:val="center"/>
        <w:rPr>
          <w:rFonts w:cstheme="minorBidi"/>
        </w:rPr>
      </w:pP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</w:t>
      </w:r>
      <w:r>
        <w:rPr>
          <w:rFonts w:cstheme="minorBidi"/>
          <w:sz w:val="28"/>
        </w:rPr>
        <w:t>____</w:t>
      </w:r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 __________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______</w:t>
      </w:r>
    </w:p>
    <w:p w:rsidR="00000000" w:rsidRDefault="00065159">
      <w:pPr>
        <w:jc w:val="center"/>
        <w:rPr>
          <w:rFonts w:cstheme="minorBidi"/>
          <w:b/>
          <w:color w:val="000000"/>
          <w:sz w:val="28"/>
        </w:rPr>
      </w:pPr>
    </w:p>
    <w:p w:rsidR="00000000" w:rsidRDefault="00065159">
      <w:pPr>
        <w:jc w:val="center"/>
        <w:rPr>
          <w:rFonts w:cstheme="minorBidi"/>
          <w:b/>
          <w:color w:val="000000"/>
          <w:sz w:val="28"/>
        </w:rPr>
      </w:pPr>
    </w:p>
    <w:p w:rsidR="00000000" w:rsidRDefault="00065159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ПРЕДЕЛЬНЫЕ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РАЗМЕ</w:t>
      </w:r>
      <w:r>
        <w:rPr>
          <w:rFonts w:cstheme="minorBidi"/>
          <w:b/>
          <w:sz w:val="28"/>
        </w:rPr>
        <w:t>РЫ</w:t>
      </w:r>
      <w:r>
        <w:rPr>
          <w:rFonts w:cstheme="minorBidi"/>
          <w:b/>
          <w:sz w:val="28"/>
        </w:rPr>
        <w:t xml:space="preserve"> </w:t>
      </w:r>
    </w:p>
    <w:p w:rsidR="00000000" w:rsidRDefault="00065159">
      <w:pPr>
        <w:ind w:right="-246"/>
        <w:jc w:val="center"/>
        <w:rPr>
          <w:rFonts w:cstheme="minorBidi"/>
        </w:rPr>
      </w:pPr>
      <w:r>
        <w:rPr>
          <w:rFonts w:cstheme="minorBidi"/>
          <w:b/>
          <w:sz w:val="28"/>
        </w:rPr>
        <w:t>платы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за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проведение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кадастровых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работ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целях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выдачи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межевого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технического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акта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обследования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бюджетными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учреждениями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находящимися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ведении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службы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регистрации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кадастра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картографии</w:t>
      </w:r>
    </w:p>
    <w:p w:rsidR="00000000" w:rsidRDefault="00065159">
      <w:pPr>
        <w:tabs>
          <w:tab w:val="left" w:pos="2028"/>
        </w:tabs>
        <w:rPr>
          <w:rFonts w:cstheme="minorBidi"/>
        </w:rPr>
      </w:pPr>
      <w:r>
        <w:rPr>
          <w:rFonts w:cstheme="minorBidi"/>
          <w:sz w:val="28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5263"/>
        <w:gridCol w:w="3577"/>
      </w:tblGrid>
      <w:tr w:rsidR="0000000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№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</w:t>
            </w:r>
            <w:r>
              <w:rPr>
                <w:rFonts w:cstheme="minorBidi"/>
                <w:sz w:val="28"/>
              </w:rPr>
              <w:t>/</w:t>
            </w:r>
            <w:r>
              <w:rPr>
                <w:rFonts w:cstheme="minorBidi"/>
                <w:sz w:val="28"/>
              </w:rPr>
              <w:t>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Виды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документов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объектов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недвижимости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  <w:sz w:val="28"/>
              </w:rPr>
            </w:pP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Предельный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размеры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платы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руб</w:t>
            </w:r>
            <w:r>
              <w:rPr>
                <w:rFonts w:cstheme="minorBidi"/>
                <w:sz w:val="28"/>
              </w:rPr>
              <w:t xml:space="preserve">. </w:t>
            </w:r>
            <w:r>
              <w:rPr>
                <w:rFonts w:cstheme="minorBidi"/>
                <w:sz w:val="28"/>
              </w:rPr>
              <w:t>без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учета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НДС</w:t>
            </w:r>
            <w:r>
              <w:rPr>
                <w:rFonts w:cstheme="minorBidi"/>
                <w:sz w:val="28"/>
              </w:rPr>
              <w:t>)*</w:t>
            </w:r>
          </w:p>
        </w:tc>
      </w:tr>
      <w:tr w:rsidR="0000000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Межевой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земельного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участка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243,36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(</w:t>
            </w:r>
            <w:r>
              <w:rPr>
                <w:rFonts w:cstheme="minorBidi"/>
                <w:sz w:val="28"/>
              </w:rPr>
              <w:t>за</w:t>
            </w:r>
            <w:r>
              <w:rPr>
                <w:rFonts w:cstheme="minorBidi"/>
                <w:sz w:val="28"/>
              </w:rPr>
              <w:t xml:space="preserve"> 1 </w:t>
            </w:r>
            <w:r>
              <w:rPr>
                <w:rFonts w:cstheme="minorBidi"/>
                <w:sz w:val="28"/>
              </w:rPr>
              <w:t>кв</w:t>
            </w:r>
            <w:r>
              <w:rPr>
                <w:rFonts w:cstheme="minorBidi"/>
                <w:sz w:val="28"/>
              </w:rPr>
              <w:t>.</w:t>
            </w:r>
            <w:r>
              <w:rPr>
                <w:rFonts w:cstheme="minorBidi"/>
                <w:sz w:val="28"/>
              </w:rPr>
              <w:t>м</w:t>
            </w:r>
            <w:r>
              <w:rPr>
                <w:rFonts w:cstheme="minorBidi"/>
                <w:sz w:val="28"/>
              </w:rPr>
              <w:t>)</w:t>
            </w:r>
          </w:p>
        </w:tc>
      </w:tr>
      <w:tr w:rsidR="0000000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Технический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отношении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площадного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объекта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недвижимости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br/>
              <w:t>(</w:t>
            </w:r>
            <w:r>
              <w:rPr>
                <w:rFonts w:cstheme="minorBidi"/>
                <w:sz w:val="28"/>
              </w:rPr>
              <w:t>за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исключением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помещений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br/>
            </w:r>
            <w:r>
              <w:rPr>
                <w:rFonts w:cstheme="minorBidi"/>
                <w:sz w:val="28"/>
              </w:rPr>
              <w:t>машино</w:t>
            </w:r>
            <w:r>
              <w:rPr>
                <w:rFonts w:cstheme="minorBidi"/>
                <w:sz w:val="28"/>
              </w:rPr>
              <w:t>-</w:t>
            </w:r>
            <w:r>
              <w:rPr>
                <w:rFonts w:cstheme="minorBidi"/>
                <w:sz w:val="28"/>
              </w:rPr>
              <w:t>мест</w:t>
            </w:r>
            <w:r>
              <w:rPr>
                <w:rFonts w:cstheme="minorBidi"/>
                <w:sz w:val="28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422,60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(</w:t>
            </w:r>
            <w:r>
              <w:rPr>
                <w:rFonts w:cstheme="minorBidi"/>
                <w:sz w:val="28"/>
              </w:rPr>
              <w:t>за</w:t>
            </w:r>
            <w:r>
              <w:rPr>
                <w:rFonts w:cstheme="minorBidi"/>
                <w:sz w:val="28"/>
              </w:rPr>
              <w:t xml:space="preserve"> 1 </w:t>
            </w:r>
            <w:r>
              <w:rPr>
                <w:rFonts w:cstheme="minorBidi"/>
                <w:sz w:val="28"/>
              </w:rPr>
              <w:t>кв</w:t>
            </w:r>
            <w:r>
              <w:rPr>
                <w:rFonts w:cstheme="minorBidi"/>
                <w:sz w:val="28"/>
              </w:rPr>
              <w:t>.</w:t>
            </w:r>
            <w:r>
              <w:rPr>
                <w:rFonts w:cstheme="minorBidi"/>
                <w:sz w:val="28"/>
              </w:rPr>
              <w:t>м</w:t>
            </w:r>
            <w:r>
              <w:rPr>
                <w:rFonts w:cstheme="minorBidi"/>
                <w:sz w:val="28"/>
              </w:rPr>
              <w:t>)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  <w:b/>
                <w:sz w:val="40"/>
              </w:rPr>
            </w:pPr>
          </w:p>
        </w:tc>
      </w:tr>
      <w:tr w:rsidR="0000000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Технический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отношении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линейного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сооружения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линейного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объекта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незавершенного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строительства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487,11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за</w:t>
            </w:r>
            <w:r>
              <w:rPr>
                <w:rFonts w:cstheme="minorBidi"/>
                <w:sz w:val="28"/>
              </w:rPr>
              <w:t xml:space="preserve"> 1 </w:t>
            </w:r>
            <w:r>
              <w:rPr>
                <w:rFonts w:cstheme="minorBidi"/>
                <w:sz w:val="28"/>
              </w:rPr>
              <w:t>м</w:t>
            </w:r>
            <w:r>
              <w:rPr>
                <w:rFonts w:cstheme="minorBidi"/>
                <w:sz w:val="28"/>
              </w:rPr>
              <w:t>)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  <w:b/>
                <w:sz w:val="40"/>
              </w:rPr>
            </w:pPr>
          </w:p>
        </w:tc>
      </w:tr>
      <w:tr w:rsidR="0000000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Технический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помещения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машино</w:t>
            </w:r>
            <w:r>
              <w:rPr>
                <w:rFonts w:cstheme="minorBidi"/>
                <w:sz w:val="28"/>
              </w:rPr>
              <w:t>-</w:t>
            </w:r>
            <w:r>
              <w:rPr>
                <w:rFonts w:cstheme="minorBidi"/>
                <w:sz w:val="28"/>
              </w:rPr>
              <w:t>места</w:t>
            </w:r>
            <w:r>
              <w:rPr>
                <w:rFonts w:cstheme="minorBidi"/>
                <w:sz w:val="28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366,79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(</w:t>
            </w:r>
            <w:r>
              <w:rPr>
                <w:rFonts w:cstheme="minorBidi"/>
                <w:sz w:val="28"/>
              </w:rPr>
              <w:t>за</w:t>
            </w:r>
            <w:r>
              <w:rPr>
                <w:rFonts w:cstheme="minorBidi"/>
                <w:sz w:val="28"/>
              </w:rPr>
              <w:t xml:space="preserve"> 1 </w:t>
            </w:r>
            <w:r>
              <w:rPr>
                <w:rFonts w:cstheme="minorBidi"/>
                <w:sz w:val="28"/>
              </w:rPr>
              <w:t>кв</w:t>
            </w:r>
            <w:r>
              <w:rPr>
                <w:rFonts w:cstheme="minorBidi"/>
                <w:sz w:val="28"/>
              </w:rPr>
              <w:t>.</w:t>
            </w:r>
            <w:r>
              <w:rPr>
                <w:rFonts w:cstheme="minorBidi"/>
                <w:sz w:val="28"/>
              </w:rPr>
              <w:t>м</w:t>
            </w:r>
            <w:r>
              <w:rPr>
                <w:rFonts w:cstheme="minorBidi"/>
                <w:sz w:val="28"/>
              </w:rPr>
              <w:t>)</w:t>
            </w:r>
          </w:p>
        </w:tc>
      </w:tr>
      <w:tr w:rsidR="0000000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tabs>
                <w:tab w:val="left" w:pos="2028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Акт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обследования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6515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41 641,78</w:t>
            </w:r>
          </w:p>
          <w:p w:rsidR="00000000" w:rsidRDefault="00065159">
            <w:pPr>
              <w:tabs>
                <w:tab w:val="left" w:pos="2028"/>
              </w:tabs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(</w:t>
            </w:r>
            <w:r>
              <w:rPr>
                <w:rFonts w:cstheme="minorBidi"/>
                <w:sz w:val="28"/>
              </w:rPr>
              <w:t>за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единицу</w:t>
            </w:r>
            <w:r>
              <w:rPr>
                <w:rFonts w:cstheme="minorBidi"/>
                <w:sz w:val="28"/>
              </w:rPr>
              <w:t>)</w:t>
            </w:r>
          </w:p>
        </w:tc>
      </w:tr>
    </w:tbl>
    <w:p w:rsidR="00000000" w:rsidRDefault="00065159">
      <w:pPr>
        <w:tabs>
          <w:tab w:val="left" w:pos="2028"/>
        </w:tabs>
        <w:rPr>
          <w:rFonts w:cstheme="minorBidi"/>
          <w:sz w:val="28"/>
        </w:rPr>
      </w:pPr>
    </w:p>
    <w:p w:rsidR="00000000" w:rsidRDefault="00065159">
      <w:pPr>
        <w:tabs>
          <w:tab w:val="left" w:pos="2028"/>
        </w:tabs>
        <w:jc w:val="both"/>
        <w:rPr>
          <w:rFonts w:cstheme="minorBidi"/>
        </w:rPr>
      </w:pPr>
      <w:r>
        <w:rPr>
          <w:rFonts w:cstheme="minorBidi"/>
          <w:i/>
        </w:rPr>
        <w:t xml:space="preserve">* </w:t>
      </w:r>
      <w:r>
        <w:rPr>
          <w:rFonts w:cstheme="minorBidi"/>
          <w:i/>
        </w:rPr>
        <w:t>Предельный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разме</w:t>
      </w:r>
      <w:r>
        <w:rPr>
          <w:rFonts w:cstheme="minorBidi"/>
          <w:i/>
        </w:rPr>
        <w:t>р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платы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указан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для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условий</w:t>
      </w:r>
      <w:r>
        <w:rPr>
          <w:rFonts w:cstheme="minorBidi"/>
          <w:i/>
        </w:rPr>
        <w:t xml:space="preserve">, </w:t>
      </w:r>
      <w:r>
        <w:rPr>
          <w:rFonts w:cstheme="minorBidi"/>
          <w:i/>
        </w:rPr>
        <w:t>при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которых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объект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кадастровых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работ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расположен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на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удалении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до</w:t>
      </w:r>
      <w:r>
        <w:rPr>
          <w:rFonts w:cstheme="minorBidi"/>
          <w:i/>
        </w:rPr>
        <w:t xml:space="preserve"> 30 </w:t>
      </w:r>
      <w:r>
        <w:rPr>
          <w:rFonts w:cstheme="minorBidi"/>
          <w:i/>
        </w:rPr>
        <w:t>км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от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места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нахождения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офиса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исполнителя</w:t>
      </w:r>
      <w:r>
        <w:rPr>
          <w:rFonts w:cstheme="minorBidi"/>
          <w:i/>
        </w:rPr>
        <w:t xml:space="preserve">. </w:t>
      </w:r>
      <w:r>
        <w:rPr>
          <w:rFonts w:cstheme="minorBidi"/>
          <w:i/>
        </w:rPr>
        <w:t>В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случае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расположения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объекта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кадастровых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работ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на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удалении</w:t>
      </w:r>
      <w:r>
        <w:rPr>
          <w:rFonts w:cstheme="minorBidi"/>
          <w:i/>
        </w:rPr>
        <w:t xml:space="preserve"> 30 </w:t>
      </w:r>
      <w:r>
        <w:rPr>
          <w:rFonts w:cstheme="minorBidi"/>
          <w:i/>
        </w:rPr>
        <w:t>км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более</w:t>
      </w:r>
      <w:r>
        <w:rPr>
          <w:rFonts w:cstheme="minorBidi"/>
          <w:i/>
        </w:rPr>
        <w:t xml:space="preserve">, </w:t>
      </w:r>
      <w:r>
        <w:rPr>
          <w:rFonts w:cstheme="minorBidi"/>
          <w:i/>
        </w:rPr>
        <w:t>предельный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размер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платы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может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быть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превышен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н</w:t>
      </w:r>
      <w:r>
        <w:rPr>
          <w:rFonts w:cstheme="minorBidi"/>
          <w:i/>
        </w:rPr>
        <w:t>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величину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равную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затратам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времени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на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передвижение</w:t>
      </w:r>
      <w:r>
        <w:rPr>
          <w:rFonts w:cstheme="minorBidi"/>
          <w:i/>
        </w:rPr>
        <w:t xml:space="preserve">, </w:t>
      </w:r>
      <w:r>
        <w:rPr>
          <w:rFonts w:cstheme="minorBidi"/>
          <w:i/>
        </w:rPr>
        <w:t>указанным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пункте</w:t>
      </w:r>
      <w:r>
        <w:rPr>
          <w:rFonts w:cstheme="minorBidi"/>
          <w:i/>
        </w:rPr>
        <w:t xml:space="preserve"> 1.10 </w:t>
      </w:r>
      <w:r>
        <w:rPr>
          <w:rFonts w:cstheme="minorBidi"/>
          <w:i/>
        </w:rPr>
        <w:t>Обоснования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расчетно</w:t>
      </w:r>
      <w:r>
        <w:rPr>
          <w:rFonts w:cstheme="minorBidi"/>
          <w:i/>
        </w:rPr>
        <w:t>-</w:t>
      </w:r>
      <w:r>
        <w:rPr>
          <w:rFonts w:cstheme="minorBidi"/>
          <w:i/>
        </w:rPr>
        <w:t>нормативных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затрат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времени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за</w:t>
      </w:r>
      <w:r>
        <w:rPr>
          <w:rFonts w:cstheme="minorBidi"/>
          <w:i/>
        </w:rPr>
        <w:t xml:space="preserve">        </w:t>
      </w:r>
      <w:r>
        <w:rPr>
          <w:rFonts w:cstheme="minorBidi"/>
          <w:i/>
        </w:rPr>
        <w:t>кадастровых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работ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целях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выдачи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межевого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плана</w:t>
      </w:r>
      <w:r>
        <w:rPr>
          <w:rFonts w:cstheme="minorBidi"/>
          <w:i/>
        </w:rPr>
        <w:t xml:space="preserve">, </w:t>
      </w:r>
      <w:r>
        <w:rPr>
          <w:rFonts w:cstheme="minorBidi"/>
          <w:i/>
        </w:rPr>
        <w:t>технического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плана</w:t>
      </w:r>
      <w:r>
        <w:rPr>
          <w:rFonts w:cstheme="minorBidi"/>
          <w:i/>
        </w:rPr>
        <w:t xml:space="preserve">, </w:t>
      </w:r>
      <w:r>
        <w:rPr>
          <w:rFonts w:cstheme="minorBidi"/>
          <w:i/>
        </w:rPr>
        <w:t>акта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обследования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федеральными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государственными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бюдже</w:t>
      </w:r>
      <w:r>
        <w:rPr>
          <w:rFonts w:cstheme="minorBidi"/>
          <w:i/>
        </w:rPr>
        <w:t>тными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учреждениями</w:t>
      </w:r>
      <w:r>
        <w:rPr>
          <w:rFonts w:cstheme="minorBidi"/>
          <w:i/>
        </w:rPr>
        <w:t xml:space="preserve">, </w:t>
      </w:r>
      <w:r>
        <w:rPr>
          <w:rFonts w:cstheme="minorBidi"/>
          <w:i/>
        </w:rPr>
        <w:t>находящимися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ведении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Федеральной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службы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государственной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регистрации</w:t>
      </w:r>
      <w:r>
        <w:rPr>
          <w:rFonts w:cstheme="minorBidi"/>
          <w:i/>
        </w:rPr>
        <w:t xml:space="preserve">, </w:t>
      </w:r>
      <w:r>
        <w:rPr>
          <w:rFonts w:cstheme="minorBidi"/>
          <w:i/>
        </w:rPr>
        <w:t>кадастра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и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картографии</w:t>
      </w:r>
      <w:r>
        <w:rPr>
          <w:rFonts w:cstheme="minorBidi"/>
          <w:i/>
        </w:rPr>
        <w:t>.</w:t>
      </w:r>
    </w:p>
    <w:sectPr w:rsidR="00000000">
      <w:headerReference w:type="default" r:id="rId7"/>
      <w:type w:val="continuous"/>
      <w:pgSz w:w="11906" w:h="16838"/>
      <w:pgMar w:top="1134" w:right="567" w:bottom="426" w:left="1701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159">
      <w:r>
        <w:separator/>
      </w:r>
    </w:p>
  </w:endnote>
  <w:endnote w:type="continuationSeparator" w:id="0">
    <w:p w:rsidR="00000000" w:rsidRDefault="000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159">
      <w:r>
        <w:rPr>
          <w:rFonts w:ascii="Liberation Serif" w:eastAsiaTheme="minorEastAsia" w:cstheme="minorBidi"/>
          <w:lang w:eastAsia="ru-RU"/>
        </w:rPr>
        <w:separator/>
      </w:r>
    </w:p>
  </w:footnote>
  <w:footnote w:type="continuationSeparator" w:id="0">
    <w:p w:rsidR="00000000" w:rsidRDefault="0006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5159">
    <w:pPr>
      <w:pStyle w:val="c2e5f0f5ede8e9eaeeebeeedf2e8f2f3e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000000" w:rsidRDefault="00065159">
    <w:pPr>
      <w:pStyle w:val="c2e5f0f5ede8e9eaeeebeeedf2e8f2f3eb"/>
      <w:rPr>
        <w:rFonts w:cstheme="minorBid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59"/>
    <w:rsid w:val="000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19 октября 2010 г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19 октября 2010 г</dc:title>
  <dc:creator>Рыбакова Анастасия Михайловна</dc:creator>
  <cp:lastModifiedBy>Виктор С. Кислов</cp:lastModifiedBy>
  <cp:revision>2</cp:revision>
  <cp:lastPrinted>2019-01-28T09:51:00Z</cp:lastPrinted>
  <dcterms:created xsi:type="dcterms:W3CDTF">2019-05-21T09:23:00Z</dcterms:created>
  <dcterms:modified xsi:type="dcterms:W3CDTF">2019-05-21T09:23:00Z</dcterms:modified>
</cp:coreProperties>
</file>