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5D65">
      <w:pPr>
        <w:ind w:left="4860"/>
        <w:jc w:val="center"/>
        <w:rPr>
          <w:rFonts w:cstheme="minorBidi"/>
        </w:rPr>
      </w:pPr>
      <w:bookmarkStart w:id="0" w:name="_GoBack"/>
      <w:bookmarkEnd w:id="0"/>
      <w:r>
        <w:rPr>
          <w:rFonts w:cstheme="minorBidi"/>
          <w:color w:val="000000"/>
          <w:sz w:val="28"/>
        </w:rPr>
        <w:t xml:space="preserve">        </w:t>
      </w:r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</w:t>
      </w:r>
    </w:p>
    <w:p w:rsidR="00000000" w:rsidRDefault="001D5D65">
      <w:pPr>
        <w:ind w:left="4800" w:right="-246"/>
        <w:jc w:val="center"/>
        <w:rPr>
          <w:rFonts w:cstheme="minorBidi"/>
        </w:rPr>
      </w:pP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утвержденной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приказом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Минэкономразвития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России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</w:t>
      </w:r>
      <w:r>
        <w:rPr>
          <w:rFonts w:cstheme="minorBidi"/>
          <w:sz w:val="28"/>
        </w:rPr>
        <w:t xml:space="preserve">    </w:t>
      </w:r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 _________</w:t>
      </w:r>
      <w:r>
        <w:rPr>
          <w:rFonts w:cstheme="minorBidi"/>
          <w:sz w:val="28"/>
        </w:rPr>
        <w:t xml:space="preserve">                 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>_____</w:t>
      </w:r>
    </w:p>
    <w:p w:rsidR="00000000" w:rsidRDefault="001D5D65">
      <w:pPr>
        <w:jc w:val="center"/>
        <w:rPr>
          <w:rFonts w:cstheme="minorBidi"/>
          <w:b/>
          <w:color w:val="000000"/>
          <w:sz w:val="28"/>
        </w:rPr>
      </w:pPr>
    </w:p>
    <w:p w:rsidR="00000000" w:rsidRDefault="001D5D65">
      <w:pPr>
        <w:jc w:val="center"/>
        <w:rPr>
          <w:rFonts w:cstheme="minorBidi"/>
        </w:rPr>
      </w:pPr>
      <w:r>
        <w:rPr>
          <w:rFonts w:cstheme="minorBidi"/>
          <w:b/>
          <w:color w:val="000000"/>
          <w:sz w:val="28"/>
        </w:rPr>
        <w:t>ПРИМЕРЫ</w:t>
      </w:r>
      <w:r>
        <w:rPr>
          <w:rFonts w:cstheme="minorBidi"/>
          <w:b/>
          <w:color w:val="000000"/>
          <w:sz w:val="28"/>
        </w:rPr>
        <w:t xml:space="preserve"> </w:t>
      </w:r>
    </w:p>
    <w:p w:rsidR="00000000" w:rsidRDefault="001D5D65">
      <w:pPr>
        <w:ind w:right="-246"/>
        <w:jc w:val="center"/>
        <w:rPr>
          <w:rFonts w:cstheme="minorBidi"/>
        </w:rPr>
      </w:pPr>
      <w:r>
        <w:rPr>
          <w:rFonts w:cstheme="minorBidi"/>
          <w:b/>
          <w:color w:val="000000"/>
          <w:sz w:val="28"/>
        </w:rPr>
        <w:t>расчета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размера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платы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за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проведение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кадастровых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работ</w:t>
      </w:r>
      <w:r>
        <w:rPr>
          <w:rFonts w:cstheme="minorBidi"/>
          <w:b/>
          <w:color w:val="000000"/>
          <w:sz w:val="28"/>
        </w:rPr>
        <w:t xml:space="preserve"> </w:t>
      </w:r>
    </w:p>
    <w:p w:rsidR="00000000" w:rsidRDefault="001D5D65">
      <w:pPr>
        <w:ind w:right="-246"/>
        <w:jc w:val="center"/>
        <w:rPr>
          <w:rFonts w:cstheme="minorBidi"/>
        </w:rPr>
      </w:pP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целях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выдачи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межевого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технического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</w:p>
    <w:p w:rsidR="00000000" w:rsidRDefault="001D5D65">
      <w:pPr>
        <w:ind w:right="-246"/>
        <w:jc w:val="center"/>
        <w:rPr>
          <w:rFonts w:cstheme="minorBidi"/>
        </w:rPr>
      </w:pPr>
      <w:r>
        <w:rPr>
          <w:rFonts w:cstheme="minorBidi"/>
          <w:b/>
          <w:sz w:val="28"/>
        </w:rPr>
        <w:t>акта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обследования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бюджетными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учреждениями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находящимися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ведении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службы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регистрации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кадастра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картографии</w:t>
      </w:r>
    </w:p>
    <w:p w:rsidR="00000000" w:rsidRDefault="001D5D65">
      <w:pPr>
        <w:jc w:val="center"/>
        <w:rPr>
          <w:rFonts w:cstheme="minorBidi"/>
          <w:b/>
          <w:color w:val="000000"/>
          <w:sz w:val="28"/>
        </w:rPr>
      </w:pPr>
    </w:p>
    <w:p w:rsidR="00000000" w:rsidRDefault="001D5D65">
      <w:pPr>
        <w:widowControl w:val="0"/>
        <w:spacing w:line="360" w:lineRule="auto"/>
        <w:ind w:firstLine="709"/>
        <w:jc w:val="both"/>
        <w:rPr>
          <w:rFonts w:cstheme="minorBidi"/>
          <w:b/>
          <w:color w:val="000000"/>
          <w:sz w:val="28"/>
        </w:rPr>
      </w:pPr>
    </w:p>
    <w:p w:rsidR="00000000" w:rsidRDefault="001D5D65">
      <w:pPr>
        <w:spacing w:line="360" w:lineRule="auto"/>
        <w:ind w:right="-246"/>
        <w:jc w:val="both"/>
        <w:rPr>
          <w:rFonts w:cstheme="minorBidi"/>
        </w:rPr>
      </w:pPr>
      <w:r>
        <w:rPr>
          <w:rFonts w:cstheme="minorBidi"/>
          <w:sz w:val="28"/>
        </w:rPr>
        <w:t xml:space="preserve">1.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</w:t>
      </w:r>
      <w:r>
        <w:rPr>
          <w:rFonts w:cstheme="minorBidi"/>
          <w:sz w:val="28"/>
        </w:rPr>
        <w:t>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подготовке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. 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 xml:space="preserve">1.1.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>Описание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12-</w:t>
      </w:r>
      <w:r>
        <w:rPr>
          <w:rFonts w:cstheme="minorBidi"/>
          <w:sz w:val="28"/>
        </w:rPr>
        <w:t>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нежилое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площадью</w:t>
      </w:r>
      <w:r>
        <w:rPr>
          <w:rFonts w:cstheme="minorBidi"/>
          <w:sz w:val="28"/>
        </w:rPr>
        <w:t xml:space="preserve"> 2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100 </w:t>
      </w:r>
      <w:r>
        <w:rPr>
          <w:rFonts w:cstheme="minorBidi"/>
          <w:sz w:val="28"/>
        </w:rPr>
        <w:t>кв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Площадь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застройки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составляет</w:t>
      </w:r>
      <w:r>
        <w:rPr>
          <w:rFonts w:cstheme="minorBidi"/>
          <w:sz w:val="28"/>
        </w:rPr>
        <w:t xml:space="preserve"> 810 </w:t>
      </w:r>
      <w:r>
        <w:rPr>
          <w:rFonts w:cstheme="minorBidi"/>
          <w:sz w:val="28"/>
        </w:rPr>
        <w:t>кв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Здание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прямоугольной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формы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внутренних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обмеров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каждый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делится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прямоугольника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Проектная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бумажном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виде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</w:t>
      </w:r>
      <w:r>
        <w:rPr>
          <w:rFonts w:cstheme="minorBidi"/>
          <w:sz w:val="28"/>
        </w:rPr>
        <w:t>стровым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инженером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обследуется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lastRenderedPageBreak/>
        <w:t>сети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используется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contextualSpacing/>
        <w:jc w:val="both"/>
        <w:rPr>
          <w:rFonts w:cstheme="minorBidi"/>
          <w:sz w:val="28"/>
        </w:rPr>
      </w:pPr>
    </w:p>
    <w:p w:rsidR="00000000" w:rsidRDefault="001D5D65">
      <w:pPr>
        <w:spacing w:line="360" w:lineRule="auto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732"/>
        <w:gridCol w:w="895"/>
        <w:gridCol w:w="1851"/>
        <w:gridCol w:w="1743"/>
        <w:gridCol w:w="1357"/>
      </w:tblGrid>
      <w:tr w:rsidR="00000000">
        <w:trPr>
          <w:cantSplit/>
          <w:trHeight w:val="121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right="-45" w:hanging="63"/>
              <w:contextualSpacing/>
              <w:jc w:val="center"/>
              <w:rPr>
                <w:rFonts w:cstheme="minorBidi"/>
              </w:rPr>
            </w:pPr>
            <w:bookmarkStart w:id="1" w:name="OLE_LINK2"/>
            <w:bookmarkStart w:id="2" w:name="OLE_LINK1"/>
            <w:bookmarkEnd w:id="1"/>
            <w:bookmarkEnd w:id="2"/>
            <w:r>
              <w:rPr>
                <w:rFonts w:cstheme="minorBidi"/>
                <w:color w:val="000000"/>
                <w:sz w:val="26"/>
              </w:rPr>
              <w:t>№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п</w:t>
            </w:r>
            <w:r>
              <w:rPr>
                <w:rFonts w:cstheme="minorBidi"/>
                <w:color w:val="000000"/>
                <w:sz w:val="26"/>
              </w:rPr>
              <w:t>/</w:t>
            </w:r>
            <w:r>
              <w:rPr>
                <w:rFonts w:cstheme="minorBidi"/>
                <w:color w:val="000000"/>
                <w:sz w:val="26"/>
              </w:rPr>
              <w:t>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Виды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работ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Объем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работ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Применяемые</w:t>
            </w:r>
          </w:p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таблицы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Формула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расчета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Трудоем</w:t>
            </w:r>
            <w:r>
              <w:rPr>
                <w:rFonts w:cstheme="minorBidi"/>
                <w:color w:val="000000"/>
                <w:sz w:val="26"/>
              </w:rPr>
              <w:t>-</w:t>
            </w:r>
            <w:r>
              <w:rPr>
                <w:rFonts w:cstheme="minorBidi"/>
                <w:color w:val="000000"/>
                <w:sz w:val="26"/>
              </w:rPr>
              <w:t>кость</w:t>
            </w:r>
          </w:p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(</w:t>
            </w:r>
            <w:r>
              <w:rPr>
                <w:rFonts w:cstheme="minorBidi"/>
                <w:color w:val="000000"/>
                <w:sz w:val="26"/>
              </w:rPr>
              <w:t>чел</w:t>
            </w:r>
            <w:r>
              <w:rPr>
                <w:rFonts w:cstheme="minorBidi"/>
                <w:color w:val="000000"/>
                <w:sz w:val="26"/>
              </w:rPr>
              <w:t>./</w:t>
            </w:r>
            <w:r>
              <w:rPr>
                <w:rFonts w:cstheme="minorBidi"/>
                <w:color w:val="000000"/>
                <w:sz w:val="26"/>
              </w:rPr>
              <w:t>час</w:t>
            </w:r>
            <w:r>
              <w:rPr>
                <w:rFonts w:cstheme="minorBidi"/>
                <w:color w:val="000000"/>
                <w:sz w:val="26"/>
              </w:rPr>
              <w:t>)</w:t>
            </w:r>
          </w:p>
        </w:tc>
      </w:tr>
      <w:tr w:rsidR="00000000">
        <w:trPr>
          <w:cantSplit/>
          <w:trHeight w:val="649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Подготовительные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работы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ind w:right="-7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2, </w:t>
            </w: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3, </w:t>
            </w: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br/>
            </w:r>
            <w:hyperlink r:id="rId7" w:history="1">
              <w:r>
                <w:rPr>
                  <w:rFonts w:cstheme="minorBidi"/>
                  <w:color w:val="0563C1"/>
                  <w:sz w:val="28"/>
                  <w:u w:val="single"/>
                </w:rPr>
                <w:t>1.1</w:t>
              </w:r>
            </w:hyperlink>
            <w:r>
              <w:rPr>
                <w:rFonts w:cstheme="minorBidi"/>
                <w:sz w:val="28"/>
              </w:rPr>
              <w:t xml:space="preserve"> + </w:t>
            </w:r>
            <w:hyperlink r:id="rId8" w:history="1">
              <w:r>
                <w:rPr>
                  <w:rFonts w:cstheme="minorBidi"/>
                  <w:color w:val="0563C1"/>
                  <w:sz w:val="28"/>
                  <w:u w:val="single"/>
                </w:rPr>
                <w:t>1.2</w:t>
              </w:r>
            </w:hyperlink>
            <w:r>
              <w:rPr>
                <w:rFonts w:cstheme="minorBidi"/>
                <w:sz w:val="28"/>
              </w:rPr>
              <w:t xml:space="preserve"> + 1.3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21,42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1.1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Сбор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анализ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содержания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</w:t>
            </w:r>
            <w:r>
              <w:rPr>
                <w:rFonts w:cstheme="minorBidi"/>
                <w:sz w:val="28"/>
              </w:rPr>
              <w:t>окументов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материалов</w:t>
            </w:r>
            <w:r>
              <w:rPr>
                <w:rFonts w:cstheme="minorBidi"/>
                <w:sz w:val="28"/>
              </w:rPr>
              <w:t xml:space="preserve">)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здании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5,92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 - </w:t>
            </w:r>
            <w:r>
              <w:rPr>
                <w:rFonts w:cstheme="minorBidi"/>
                <w:sz w:val="28"/>
              </w:rPr>
              <w:t>здание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видов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документов</w:t>
            </w:r>
            <w:r>
              <w:rPr>
                <w:rFonts w:cstheme="minorBidi"/>
                <w:sz w:val="28"/>
              </w:rPr>
              <w:t>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spacing w:after="120"/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1,92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1,2*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где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>=1+0,6*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(2-1)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1,92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1.2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Полевое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обследование</w:t>
            </w:r>
            <w:r>
              <w:rPr>
                <w:rFonts w:cstheme="minorBidi"/>
                <w:sz w:val="28"/>
              </w:rPr>
              <w:t xml:space="preserve">   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геодезической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основы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</w:t>
            </w:r>
            <w:r>
              <w:rPr>
                <w:rFonts w:cstheme="minorBidi"/>
                <w:sz w:val="28"/>
              </w:rPr>
              <w:t>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–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пункты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ГГС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ОМС</w:t>
            </w:r>
            <w:r>
              <w:rPr>
                <w:rFonts w:cstheme="minorBidi"/>
                <w:sz w:val="28"/>
              </w:rPr>
              <w:t xml:space="preserve">  </w:t>
            </w:r>
            <w:r>
              <w:rPr>
                <w:rFonts w:cstheme="minorBidi"/>
                <w:sz w:val="28"/>
              </w:rPr>
              <w:br/>
              <w:t>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8,0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1.3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Анализ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градостроительной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документации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7,5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–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здание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3,2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3,2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видов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документов</w:t>
            </w:r>
            <w:r>
              <w:rPr>
                <w:rFonts w:cstheme="minorBidi"/>
                <w:sz w:val="28"/>
              </w:rPr>
              <w:t>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4,3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4,3</w:t>
            </w:r>
          </w:p>
        </w:tc>
      </w:tr>
      <w:tr w:rsidR="00000000">
        <w:trPr>
          <w:cantSplit/>
          <w:trHeight w:val="31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Определение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координат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пунктов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съемочного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обоснован</w:t>
            </w:r>
            <w:r>
              <w:rPr>
                <w:rFonts w:cstheme="minorBidi"/>
                <w:sz w:val="28"/>
              </w:rPr>
              <w:t>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2,94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точек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I </w:t>
            </w:r>
            <w:r>
              <w:rPr>
                <w:rFonts w:cstheme="minorBidi"/>
                <w:sz w:val="28"/>
              </w:rPr>
              <w:t>категория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быстрая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статика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2 * 1,47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2,94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Определение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координат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характерных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точек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контура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объекта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капитального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строительства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2,04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точек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I </w:t>
            </w:r>
            <w:r>
              <w:rPr>
                <w:rFonts w:cstheme="minorBidi"/>
                <w:sz w:val="28"/>
              </w:rPr>
              <w:t>категория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500 </w:t>
            </w:r>
            <w:r>
              <w:rPr>
                <w:rFonts w:cstheme="minorBidi"/>
                <w:sz w:val="28"/>
              </w:rPr>
              <w:t>м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>=4*0,51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2,04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Проведение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работ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измерению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здания</w:t>
            </w:r>
            <w:r>
              <w:rPr>
                <w:rFonts w:cstheme="minorBidi"/>
                <w:sz w:val="2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8,09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–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здание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0,8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Площадь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застройки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здания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кв</w:t>
            </w:r>
            <w:r>
              <w:rPr>
                <w:rFonts w:cstheme="minorBidi"/>
                <w:sz w:val="28"/>
              </w:rPr>
              <w:t>.</w:t>
            </w:r>
            <w:r>
              <w:rPr>
                <w:rFonts w:cstheme="minorBidi"/>
                <w:sz w:val="28"/>
              </w:rPr>
              <w:t>м</w:t>
            </w:r>
            <w:r>
              <w:rPr>
                <w:rFonts w:cstheme="minorBidi"/>
                <w:sz w:val="28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7,29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810*0,009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7,29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Проведение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внутренних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измерений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объекта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кадастровых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работ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табл</w:t>
            </w:r>
            <w:r>
              <w:rPr>
                <w:rFonts w:cstheme="minorBidi"/>
                <w:color w:val="000000"/>
                <w:sz w:val="28"/>
              </w:rPr>
              <w:t>ица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№</w:t>
            </w:r>
            <w:r>
              <w:rPr>
                <w:rFonts w:cstheme="minorBidi"/>
                <w:color w:val="000000"/>
                <w:sz w:val="28"/>
              </w:rPr>
              <w:t xml:space="preserve"> 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3,34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Объект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кадастровых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работ</w:t>
            </w:r>
            <w:r>
              <w:rPr>
                <w:rFonts w:cstheme="minorBidi"/>
                <w:color w:val="000000"/>
                <w:sz w:val="28"/>
              </w:rPr>
              <w:t xml:space="preserve"> (</w:t>
            </w:r>
            <w:r>
              <w:rPr>
                <w:rFonts w:cstheme="minorBidi"/>
                <w:color w:val="000000"/>
                <w:sz w:val="28"/>
              </w:rPr>
              <w:t>шт</w:t>
            </w:r>
            <w:r>
              <w:rPr>
                <w:rFonts w:cstheme="minorBidi"/>
                <w:color w:val="000000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А</w:t>
            </w:r>
            <w:r>
              <w:rPr>
                <w:rFonts w:cstheme="minorBidi"/>
                <w:color w:val="000000"/>
                <w:sz w:val="28"/>
              </w:rPr>
              <w:t xml:space="preserve"> = 0,1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  <w:color w:val="000000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0,1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  <w:color w:val="000000"/>
                <w:sz w:val="28"/>
              </w:rPr>
            </w:pP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contextualSpacing/>
              <w:jc w:val="center"/>
              <w:rPr>
                <w:rFonts w:cstheme="minorBidi"/>
                <w:color w:val="000000"/>
                <w:sz w:val="28"/>
              </w:rPr>
            </w:pPr>
          </w:p>
          <w:p w:rsidR="00000000" w:rsidRDefault="001D5D6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в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  <w:color w:val="000000"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Площадь</w:t>
            </w:r>
            <w:r>
              <w:rPr>
                <w:rFonts w:cstheme="minorBidi"/>
                <w:color w:val="000000"/>
                <w:sz w:val="28"/>
              </w:rPr>
              <w:t xml:space="preserve"> (</w:t>
            </w:r>
            <w:r>
              <w:rPr>
                <w:rFonts w:cstheme="minorBidi"/>
                <w:color w:val="000000"/>
                <w:sz w:val="28"/>
              </w:rPr>
              <w:t>кв</w:t>
            </w:r>
            <w:r>
              <w:rPr>
                <w:rFonts w:cstheme="minorBidi"/>
                <w:color w:val="000000"/>
                <w:sz w:val="28"/>
              </w:rPr>
              <w:t>.</w:t>
            </w:r>
            <w:r>
              <w:rPr>
                <w:rFonts w:cstheme="minorBidi"/>
                <w:color w:val="000000"/>
                <w:sz w:val="28"/>
              </w:rPr>
              <w:t>м</w:t>
            </w:r>
            <w:r>
              <w:rPr>
                <w:rFonts w:cstheme="minorBidi"/>
                <w:color w:val="000000"/>
                <w:sz w:val="28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2100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В</w:t>
            </w:r>
            <w:r>
              <w:rPr>
                <w:rFonts w:cstheme="minorBidi"/>
                <w:color w:val="000000"/>
                <w:sz w:val="28"/>
              </w:rPr>
              <w:t xml:space="preserve"> = 8,4</w:t>
            </w:r>
          </w:p>
          <w:p w:rsidR="00000000" w:rsidRDefault="001D5D6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В</w:t>
            </w:r>
            <w:r>
              <w:rPr>
                <w:rFonts w:cstheme="minorBidi"/>
                <w:color w:val="000000"/>
                <w:sz w:val="28"/>
              </w:rPr>
              <w:t xml:space="preserve"> = S*(</w:t>
            </w:r>
            <w:r>
              <w:rPr>
                <w:rFonts w:cstheme="minorBidi"/>
                <w:color w:val="000000"/>
                <w:sz w:val="28"/>
              </w:rPr>
              <w:t>К</w:t>
            </w:r>
            <w:r>
              <w:rPr>
                <w:rFonts w:cstheme="minorBidi"/>
                <w:color w:val="000000"/>
                <w:sz w:val="28"/>
              </w:rPr>
              <w:t xml:space="preserve">/50), </w:t>
            </w:r>
            <w:r>
              <w:rPr>
                <w:rFonts w:cstheme="minorBidi"/>
                <w:color w:val="000000"/>
                <w:sz w:val="28"/>
              </w:rPr>
              <w:t>где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</w:t>
            </w:r>
            <w:r>
              <w:rPr>
                <w:rFonts w:cstheme="minorBidi"/>
                <w:color w:val="000000"/>
                <w:sz w:val="28"/>
              </w:rPr>
              <w:t xml:space="preserve"> = (0,012*2*50)/6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8,4</w:t>
            </w:r>
          </w:p>
        </w:tc>
      </w:tr>
      <w:tr w:rsidR="00000000">
        <w:trPr>
          <w:cantSplit/>
          <w:trHeight w:val="61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Количество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прямоугольников</w:t>
            </w:r>
            <w:r>
              <w:rPr>
                <w:rFonts w:cstheme="minorBidi"/>
                <w:color w:val="000000"/>
                <w:sz w:val="28"/>
              </w:rPr>
              <w:t xml:space="preserve"> (</w:t>
            </w:r>
            <w:r>
              <w:rPr>
                <w:rFonts w:cstheme="minorBidi"/>
                <w:color w:val="000000"/>
                <w:sz w:val="28"/>
              </w:rPr>
              <w:t>треугольников</w:t>
            </w:r>
            <w:r>
              <w:rPr>
                <w:rFonts w:cstheme="minorBidi"/>
                <w:color w:val="000000"/>
                <w:sz w:val="28"/>
              </w:rPr>
              <w:t>) (</w:t>
            </w:r>
            <w:r>
              <w:rPr>
                <w:rFonts w:cstheme="minorBidi"/>
                <w:color w:val="000000"/>
                <w:sz w:val="28"/>
              </w:rPr>
              <w:t>шт</w:t>
            </w:r>
            <w:r>
              <w:rPr>
                <w:rFonts w:cstheme="minorBidi"/>
                <w:color w:val="000000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Вычерчивание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графической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части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технического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9,44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Технический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</w:tr>
      <w:tr w:rsidR="00000000">
        <w:trPr>
          <w:cantSplit/>
          <w:trHeight w:val="31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в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Лист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формата</w:t>
            </w:r>
            <w:r>
              <w:rPr>
                <w:rFonts w:cstheme="minorBidi"/>
                <w:sz w:val="28"/>
              </w:rPr>
              <w:t xml:space="preserve"> A4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5,44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(</w:t>
            </w:r>
            <w:r>
              <w:rPr>
                <w:rFonts w:cstheme="minorBidi"/>
                <w:sz w:val="28"/>
                <w:lang w:val="en-US"/>
              </w:rPr>
              <w:t>2</w:t>
            </w:r>
            <w:r>
              <w:rPr>
                <w:rFonts w:cstheme="minorBidi"/>
                <w:sz w:val="28"/>
              </w:rPr>
              <w:t>*0,8) + (12*0,8*0,4)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5,44</w:t>
            </w:r>
          </w:p>
        </w:tc>
      </w:tr>
      <w:tr w:rsidR="00000000">
        <w:trPr>
          <w:cantSplit/>
          <w:trHeight w:val="31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Оформление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технического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</w:tr>
      <w:tr w:rsidR="00000000">
        <w:trPr>
          <w:cantSplit/>
          <w:trHeight w:val="31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Технический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</w:tr>
      <w:tr w:rsidR="00000000">
        <w:trPr>
          <w:cantSplit/>
          <w:trHeight w:val="31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ВСЕГО</w:t>
            </w:r>
            <w:r>
              <w:rPr>
                <w:rFonts w:cstheme="minorBidi"/>
                <w:sz w:val="28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Сумма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строк</w:t>
            </w:r>
            <w:r>
              <w:rPr>
                <w:rFonts w:cstheme="minorBidi"/>
                <w:sz w:val="28"/>
              </w:rPr>
              <w:t xml:space="preserve"> 1 - 7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58,43*</w:t>
            </w:r>
          </w:p>
        </w:tc>
      </w:tr>
    </w:tbl>
    <w:p w:rsidR="00000000" w:rsidRDefault="001D5D65">
      <w:pPr>
        <w:pStyle w:val="ConsPlusNormal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>*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подсчитана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расстоянии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</w:t>
      </w:r>
      <w:r>
        <w:rPr>
          <w:rFonts w:cstheme="minorBidi"/>
          <w:i/>
          <w:sz w:val="28"/>
        </w:rPr>
        <w:t xml:space="preserve"> 30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местонахождения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офиса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исполнителя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1D5D65">
      <w:pPr>
        <w:pStyle w:val="ConsPlusNormal"/>
        <w:ind w:firstLine="567"/>
        <w:jc w:val="both"/>
        <w:rPr>
          <w:rFonts w:cstheme="minorBidi"/>
          <w:i/>
          <w:sz w:val="28"/>
        </w:rPr>
      </w:pPr>
    </w:p>
    <w:p w:rsidR="00000000" w:rsidRDefault="001D5D65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нахождения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расстоянии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превышающем</w:t>
      </w:r>
      <w:r>
        <w:rPr>
          <w:rFonts w:cstheme="minorBidi"/>
          <w:sz w:val="28"/>
        </w:rPr>
        <w:t xml:space="preserve"> 30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увеличивается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величину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</w:t>
      </w:r>
      <w:r>
        <w:rPr>
          <w:rFonts w:cstheme="minorBidi"/>
          <w:sz w:val="28"/>
        </w:rPr>
        <w:t>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передвижение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пункту</w:t>
      </w:r>
      <w:r>
        <w:rPr>
          <w:rFonts w:cstheme="minorBidi"/>
          <w:sz w:val="28"/>
        </w:rPr>
        <w:t xml:space="preserve"> 1.10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нормативных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</w:t>
      </w:r>
      <w:r>
        <w:rPr>
          <w:rFonts w:cstheme="minorBidi"/>
          <w:sz w:val="28"/>
        </w:rPr>
        <w:t>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Обоснование</w:t>
      </w:r>
      <w:r>
        <w:rPr>
          <w:rFonts w:cstheme="minorBidi"/>
          <w:sz w:val="28"/>
        </w:rPr>
        <w:t>).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 xml:space="preserve">1.2.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ЗП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исп</w:t>
      </w:r>
      <w:r>
        <w:rPr>
          <w:rFonts w:cstheme="minorBidi"/>
          <w:sz w:val="28"/>
        </w:rPr>
        <w:t xml:space="preserve"> = 30 000 </w:t>
      </w:r>
      <w:r>
        <w:rPr>
          <w:rFonts w:cstheme="minorBidi"/>
          <w:sz w:val="28"/>
        </w:rPr>
        <w:t>руб</w:t>
      </w:r>
      <w:r>
        <w:rPr>
          <w:rFonts w:cstheme="minorBidi"/>
          <w:sz w:val="28"/>
        </w:rPr>
        <w:t xml:space="preserve">.; </w:t>
      </w:r>
      <w:r>
        <w:rPr>
          <w:rFonts w:cstheme="minorBidi"/>
          <w:sz w:val="28"/>
        </w:rPr>
        <w:t>Рабочее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время</w:t>
      </w:r>
      <w:r>
        <w:rPr>
          <w:rFonts w:cstheme="minorBidi"/>
          <w:sz w:val="28"/>
        </w:rPr>
        <w:t xml:space="preserve"> = 164,2 </w:t>
      </w:r>
      <w:r>
        <w:rPr>
          <w:rFonts w:cstheme="minorBidi"/>
          <w:sz w:val="28"/>
        </w:rPr>
        <w:t>часа</w:t>
      </w:r>
      <w:r w:rsidRPr="001D5D65">
        <w:rPr>
          <w:rStyle w:val="a4"/>
        </w:rPr>
        <w:footnoteReference w:id="1"/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Себестоимость</w:t>
      </w:r>
      <w:r>
        <w:rPr>
          <w:rFonts w:cstheme="minorBidi"/>
          <w:sz w:val="28"/>
        </w:rPr>
        <w:t xml:space="preserve"> = 2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160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ФОТ</w:t>
      </w:r>
      <w:r>
        <w:rPr>
          <w:rFonts w:cstheme="minorBidi"/>
          <w:sz w:val="28"/>
        </w:rPr>
        <w:t xml:space="preserve"> = 1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080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Выручка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равна</w:t>
      </w:r>
      <w:r>
        <w:rPr>
          <w:rFonts w:cstheme="minorBidi"/>
          <w:sz w:val="28"/>
        </w:rPr>
        <w:t xml:space="preserve"> 56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28 000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НДС</w:t>
      </w:r>
      <w:r>
        <w:rPr>
          <w:rFonts w:cstheme="minorBidi"/>
          <w:sz w:val="28"/>
        </w:rPr>
        <w:t xml:space="preserve"> = 0,20.</w:t>
      </w:r>
    </w:p>
    <w:p w:rsidR="00000000" w:rsidRDefault="001D5D65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>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пункте</w:t>
      </w:r>
      <w:r>
        <w:rPr>
          <w:rFonts w:cstheme="minorBidi"/>
          <w:sz w:val="28"/>
        </w:rPr>
        <w:t xml:space="preserve"> 4 </w:t>
      </w:r>
      <w:r>
        <w:rPr>
          <w:rFonts w:cstheme="minorBidi"/>
          <w:sz w:val="28"/>
        </w:rPr>
        <w:t>раздела</w:t>
      </w:r>
      <w:r>
        <w:rPr>
          <w:rFonts w:cstheme="minorBidi"/>
          <w:sz w:val="28"/>
        </w:rPr>
        <w:t xml:space="preserve"> II </w:t>
      </w:r>
      <w:r>
        <w:rPr>
          <w:rFonts w:cstheme="minorBidi"/>
          <w:sz w:val="28"/>
        </w:rPr>
        <w:t>Методики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</w:t>
      </w:r>
      <w:r>
        <w:rPr>
          <w:rFonts w:cstheme="minorBidi"/>
          <w:sz w:val="28"/>
        </w:rPr>
        <w:t>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. </w:t>
      </w:r>
    </w:p>
    <w:p w:rsidR="00000000" w:rsidRDefault="001D5D65">
      <w:pPr>
        <w:pStyle w:val="ConsPlusNormal"/>
        <w:spacing w:line="360" w:lineRule="auto"/>
        <w:ind w:firstLine="567"/>
        <w:jc w:val="both"/>
        <w:rPr>
          <w:rFonts w:cstheme="minorBidi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1298"/>
        <w:gridCol w:w="578"/>
        <w:gridCol w:w="1444"/>
        <w:gridCol w:w="3465"/>
      </w:tblGrid>
      <w:tr w:rsidR="00000000">
        <w:trPr>
          <w:trHeight w:val="234"/>
        </w:trPr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Цена</w:t>
            </w:r>
            <w:r>
              <w:rPr>
                <w:rFonts w:cstheme="minorBidi"/>
                <w:sz w:val="28"/>
                <w:lang w:eastAsia="en-US"/>
              </w:rPr>
              <w:t>_</w:t>
            </w:r>
            <w:r>
              <w:rPr>
                <w:rFonts w:cstheme="minorBidi"/>
                <w:sz w:val="28"/>
                <w:lang w:eastAsia="en-US"/>
              </w:rPr>
              <w:t>нормочас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30 000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2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160 000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= 365,41 </w:t>
            </w:r>
            <w:r>
              <w:rPr>
                <w:rFonts w:cstheme="minorBidi"/>
                <w:sz w:val="28"/>
                <w:lang w:eastAsia="en-US"/>
              </w:rPr>
              <w:t>руб</w:t>
            </w:r>
            <w:r>
              <w:rPr>
                <w:rFonts w:cstheme="minorBidi"/>
                <w:sz w:val="28"/>
                <w:lang w:eastAsia="en-US"/>
              </w:rPr>
              <w:t>./</w:t>
            </w:r>
            <w:r>
              <w:rPr>
                <w:rFonts w:cstheme="minorBidi"/>
                <w:sz w:val="28"/>
                <w:lang w:eastAsia="en-US"/>
              </w:rPr>
              <w:t>чел</w:t>
            </w:r>
            <w:r>
              <w:rPr>
                <w:rFonts w:cstheme="minorBidi"/>
                <w:sz w:val="28"/>
                <w:lang w:eastAsia="en-US"/>
              </w:rPr>
              <w:t>.-</w:t>
            </w:r>
            <w:r>
              <w:rPr>
                <w:rFonts w:cstheme="minorBidi"/>
                <w:sz w:val="28"/>
                <w:lang w:eastAsia="en-US"/>
              </w:rPr>
              <w:t>час</w:t>
            </w:r>
          </w:p>
        </w:tc>
      </w:tr>
      <w:tr w:rsidR="00000000"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ascii="Calibri" w:hAnsi="Calibri" w:cstheme="minorBidi"/>
                <w:sz w:val="2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164,2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080 000</w:t>
            </w:r>
          </w:p>
        </w:tc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</w:tr>
    </w:tbl>
    <w:p w:rsidR="00000000" w:rsidRDefault="001D5D65">
      <w:pPr>
        <w:pStyle w:val="ConsPlusNormal"/>
        <w:spacing w:line="360" w:lineRule="auto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lastRenderedPageBreak/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Размер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пункте</w:t>
      </w:r>
      <w:r>
        <w:rPr>
          <w:rFonts w:cstheme="minorBidi"/>
          <w:sz w:val="28"/>
        </w:rPr>
        <w:t xml:space="preserve"> 1 </w:t>
      </w:r>
      <w:r>
        <w:rPr>
          <w:rFonts w:cstheme="minorBidi"/>
        </w:rPr>
        <w:t>раздела</w:t>
      </w:r>
      <w:r>
        <w:rPr>
          <w:rFonts w:cstheme="minorBidi"/>
        </w:rPr>
        <w:t xml:space="preserve"> II </w:t>
      </w:r>
      <w:r>
        <w:rPr>
          <w:rFonts w:cstheme="minorBidi"/>
        </w:rPr>
        <w:t>методики</w:t>
      </w:r>
      <w:r>
        <w:rPr>
          <w:rFonts w:cstheme="minorBidi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2232"/>
        <w:gridCol w:w="744"/>
        <w:gridCol w:w="2382"/>
        <w:gridCol w:w="297"/>
        <w:gridCol w:w="1637"/>
      </w:tblGrid>
      <w:tr w:rsidR="00000000">
        <w:trPr>
          <w:trHeight w:val="234"/>
        </w:trPr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Размер</w:t>
            </w:r>
            <w:r>
              <w:rPr>
                <w:rFonts w:cstheme="minorBidi"/>
                <w:sz w:val="28"/>
                <w:lang w:eastAsia="en-US"/>
              </w:rPr>
              <w:t>_</w:t>
            </w:r>
            <w:r>
              <w:rPr>
                <w:rFonts w:cstheme="minorBidi"/>
                <w:sz w:val="28"/>
                <w:lang w:eastAsia="en-US"/>
              </w:rPr>
              <w:t>платы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58,43 </w:t>
            </w:r>
            <w:r>
              <w:rPr>
                <w:rFonts w:cstheme="minorBidi"/>
                <w:sz w:val="28"/>
                <w:lang w:eastAsia="en-US"/>
              </w:rPr>
              <w:t>х</w:t>
            </w:r>
            <w:r>
              <w:rPr>
                <w:rFonts w:cstheme="minorBidi"/>
                <w:sz w:val="28"/>
                <w:lang w:eastAsia="en-US"/>
              </w:rPr>
              <w:t xml:space="preserve"> 365,41 </w:t>
            </w: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(1+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56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000</w:t>
            </w:r>
            <w:r>
              <w:rPr>
                <w:rFonts w:cstheme="minorBidi"/>
                <w:sz w:val="28"/>
                <w:lang w:val="en-US" w:eastAsia="en-US"/>
              </w:rPr>
              <w:t xml:space="preserve"> </w:t>
            </w:r>
            <w:r>
              <w:rPr>
                <w:rFonts w:cstheme="minorBidi"/>
                <w:sz w:val="28"/>
                <w:lang w:eastAsia="en-US"/>
              </w:rPr>
              <w:t>-</w:t>
            </w:r>
            <w:r>
              <w:rPr>
                <w:rFonts w:cstheme="minorBidi"/>
                <w:sz w:val="28"/>
                <w:lang w:eastAsia="en-US"/>
              </w:rPr>
              <w:softHyphen/>
              <w:t xml:space="preserve"> 28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000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(1 + </w:t>
            </w:r>
            <w:r>
              <w:rPr>
                <w:rFonts w:cstheme="minorBidi"/>
                <w:sz w:val="28"/>
                <w:lang w:val="en-US" w:eastAsia="en-US"/>
              </w:rPr>
              <w:t>0,20</w:t>
            </w:r>
            <w:r>
              <w:rPr>
                <w:rFonts w:cstheme="minorBidi"/>
                <w:sz w:val="28"/>
                <w:lang w:eastAsia="en-US"/>
              </w:rPr>
              <w:t>) =</w:t>
            </w:r>
          </w:p>
        </w:tc>
      </w:tr>
      <w:tr w:rsidR="00000000"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ascii="Calibri" w:hAnsi="Calibri" w:cstheme="minorBidi"/>
                <w:sz w:val="28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28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 xml:space="preserve">000 </w:t>
            </w: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</w:tr>
      <w:tr w:rsidR="00000000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rPr>
                <w:rFonts w:ascii="Calibri" w:hAnsi="Calibri" w:cstheme="minorBidi"/>
                <w:sz w:val="28"/>
                <w:lang w:eastAsia="en-US"/>
              </w:rPr>
            </w:pPr>
          </w:p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46</w:t>
            </w:r>
            <w:r>
              <w:rPr>
                <w:rFonts w:cstheme="minorBidi"/>
                <w:sz w:val="28"/>
                <w:lang w:val="en-US"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 xml:space="preserve">972,00 </w:t>
            </w:r>
            <w:r>
              <w:rPr>
                <w:rFonts w:cstheme="minorBidi"/>
                <w:sz w:val="28"/>
                <w:lang w:eastAsia="en-US"/>
              </w:rPr>
              <w:t>руб</w:t>
            </w:r>
            <w:r>
              <w:rPr>
                <w:rFonts w:cstheme="minorBidi"/>
                <w:sz w:val="28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</w:tr>
    </w:tbl>
    <w:p w:rsidR="00000000" w:rsidRDefault="001D5D65">
      <w:pPr>
        <w:pStyle w:val="ConsPlusNormal"/>
        <w:spacing w:line="360" w:lineRule="auto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включена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</w:t>
      </w:r>
      <w:r>
        <w:rPr>
          <w:rFonts w:cstheme="minorBidi"/>
          <w:sz w:val="28"/>
        </w:rPr>
        <w:t>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. 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 xml:space="preserve">2.1.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>Описание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уточнения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площадью</w:t>
      </w:r>
      <w:r>
        <w:rPr>
          <w:rFonts w:cstheme="minorBidi"/>
          <w:sz w:val="28"/>
        </w:rPr>
        <w:t xml:space="preserve"> 1500 </w:t>
      </w:r>
      <w:r>
        <w:rPr>
          <w:rFonts w:cstheme="minorBidi"/>
          <w:sz w:val="28"/>
        </w:rPr>
        <w:t>кв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расположенного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населенного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Документация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</w:t>
      </w:r>
      <w:r>
        <w:rPr>
          <w:rFonts w:cstheme="minorBidi"/>
          <w:sz w:val="28"/>
        </w:rPr>
        <w:t>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Форма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преимущественно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виде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Информация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Предполагаемое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рассчитано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пункте</w:t>
      </w:r>
      <w:r>
        <w:rPr>
          <w:rFonts w:cstheme="minorBidi"/>
          <w:sz w:val="28"/>
        </w:rPr>
        <w:t xml:space="preserve"> 1.14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составляет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примерно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  <w:t xml:space="preserve">6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исполнителем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обследуется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</w:t>
      </w:r>
      <w:r>
        <w:rPr>
          <w:rFonts w:cstheme="minorBidi"/>
          <w:sz w:val="28"/>
        </w:rPr>
        <w:t>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используется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адресе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почты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почтовом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адресе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осуществляется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связь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правообладателями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указаны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выписке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Единого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реестра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извещения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lastRenderedPageBreak/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переданы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лично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расписку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Согласование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местоположения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индивидуальном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порядке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 xml:space="preserve">2.2.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</w:t>
      </w:r>
      <w:r>
        <w:rPr>
          <w:rFonts w:cstheme="minorBidi"/>
          <w:sz w:val="28"/>
        </w:rPr>
        <w:t>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3"/>
        <w:gridCol w:w="2991"/>
        <w:gridCol w:w="28"/>
        <w:gridCol w:w="1122"/>
        <w:gridCol w:w="28"/>
        <w:gridCol w:w="1409"/>
        <w:gridCol w:w="28"/>
        <w:gridCol w:w="1841"/>
        <w:gridCol w:w="28"/>
        <w:gridCol w:w="1425"/>
        <w:gridCol w:w="9"/>
      </w:tblGrid>
      <w:tr w:rsidR="00000000">
        <w:trPr>
          <w:gridAfter w:val="1"/>
          <w:wAfter w:w="9" w:type="dxa"/>
          <w:cantSplit/>
          <w:trHeight w:val="1215"/>
          <w:jc w:val="center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right="-45" w:hanging="63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№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п</w:t>
            </w:r>
            <w:r>
              <w:rPr>
                <w:rFonts w:cstheme="minorBidi"/>
                <w:color w:val="000000"/>
                <w:sz w:val="26"/>
              </w:rPr>
              <w:t>/</w:t>
            </w:r>
            <w:r>
              <w:rPr>
                <w:rFonts w:cstheme="minorBidi"/>
                <w:color w:val="000000"/>
                <w:sz w:val="26"/>
              </w:rPr>
              <w:t>п</w:t>
            </w: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Виды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работ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Объем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работ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Приме</w:t>
            </w:r>
            <w:r>
              <w:rPr>
                <w:rFonts w:cstheme="minorBidi"/>
                <w:color w:val="000000"/>
                <w:sz w:val="26"/>
              </w:rPr>
              <w:t>-</w:t>
            </w:r>
            <w:r>
              <w:rPr>
                <w:rFonts w:cstheme="minorBidi"/>
                <w:color w:val="000000"/>
                <w:sz w:val="26"/>
              </w:rPr>
              <w:t>няемые</w:t>
            </w:r>
          </w:p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таблицы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Формула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расчета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Трудоем</w:t>
            </w:r>
            <w:r>
              <w:rPr>
                <w:rFonts w:cstheme="minorBidi"/>
                <w:color w:val="000000"/>
                <w:sz w:val="26"/>
              </w:rPr>
              <w:t>-</w:t>
            </w:r>
            <w:r>
              <w:rPr>
                <w:rFonts w:cstheme="minorBidi"/>
                <w:color w:val="000000"/>
                <w:sz w:val="26"/>
              </w:rPr>
              <w:t>кость</w:t>
            </w:r>
          </w:p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(</w:t>
            </w:r>
            <w:r>
              <w:rPr>
                <w:rFonts w:cstheme="minorBidi"/>
                <w:color w:val="000000"/>
                <w:sz w:val="26"/>
              </w:rPr>
              <w:t>чел</w:t>
            </w:r>
            <w:r>
              <w:rPr>
                <w:rFonts w:cstheme="minorBidi"/>
                <w:color w:val="000000"/>
                <w:sz w:val="26"/>
              </w:rPr>
              <w:t>./</w:t>
            </w:r>
            <w:r>
              <w:rPr>
                <w:rFonts w:cstheme="minorBidi"/>
                <w:color w:val="000000"/>
                <w:sz w:val="26"/>
              </w:rPr>
              <w:t>час</w:t>
            </w:r>
            <w:r>
              <w:rPr>
                <w:rFonts w:cstheme="minorBidi"/>
                <w:color w:val="000000"/>
                <w:sz w:val="26"/>
              </w:rPr>
              <w:t>)</w:t>
            </w:r>
          </w:p>
        </w:tc>
      </w:tr>
      <w:tr w:rsidR="00000000">
        <w:trPr>
          <w:trHeight w:val="511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Подготовительные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работы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2, </w:t>
            </w: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3,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br/>
              <w:t xml:space="preserve">1.1+ </w:t>
            </w:r>
            <w:hyperlink r:id="rId9" w:history="1">
              <w:r>
                <w:rPr>
                  <w:rFonts w:cstheme="minorBidi"/>
                  <w:color w:val="0563C1"/>
                  <w:sz w:val="28"/>
                  <w:u w:val="single"/>
                </w:rPr>
                <w:t>1.2</w:t>
              </w:r>
            </w:hyperlink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11,76</w:t>
            </w:r>
          </w:p>
        </w:tc>
      </w:tr>
      <w:tr w:rsidR="00000000">
        <w:trPr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1.1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  <w:sz w:val="28"/>
              </w:rPr>
            </w:pPr>
          </w:p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Сбор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анализ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содержания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документов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мат</w:t>
            </w:r>
            <w:r>
              <w:rPr>
                <w:rFonts w:cstheme="minorBidi"/>
                <w:sz w:val="28"/>
              </w:rPr>
              <w:t>ериалов</w:t>
            </w:r>
            <w:r>
              <w:rPr>
                <w:rFonts w:cstheme="minorBidi"/>
                <w:sz w:val="28"/>
              </w:rPr>
              <w:t xml:space="preserve">) </w:t>
            </w:r>
            <w:r>
              <w:rPr>
                <w:rFonts w:cstheme="minorBidi"/>
                <w:sz w:val="28"/>
              </w:rPr>
              <w:t>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земельном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участке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right="-51" w:firstLine="5"/>
              <w:jc w:val="center"/>
              <w:rPr>
                <w:rFonts w:cstheme="minorBidi"/>
              </w:rPr>
            </w:pPr>
            <w:bookmarkStart w:id="3" w:name="Par116"/>
            <w:bookmarkEnd w:id="3"/>
            <w:r>
              <w:rPr>
                <w:rFonts w:cstheme="minorBidi"/>
                <w:sz w:val="28"/>
              </w:rPr>
              <w:t>3,76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–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земельный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участок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2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</w:tr>
      <w:tr w:rsidR="00000000">
        <w:trPr>
          <w:trHeight w:val="913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видов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документов</w:t>
            </w:r>
            <w:r>
              <w:rPr>
                <w:rFonts w:cstheme="minorBidi"/>
                <w:sz w:val="28"/>
              </w:rPr>
              <w:t>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spacing w:after="120"/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1,76</w:t>
            </w:r>
          </w:p>
          <w:p w:rsidR="00000000" w:rsidRDefault="001D5D65">
            <w:pPr>
              <w:spacing w:after="120"/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0,8*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где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 xml:space="preserve">=1+0,6*(3-1) 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1,76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1.2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Полевое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обследование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геодезической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основы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3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bookmarkStart w:id="4" w:name="Par124"/>
            <w:bookmarkEnd w:id="4"/>
            <w:r>
              <w:rPr>
                <w:rFonts w:cstheme="minorBidi"/>
                <w:sz w:val="28"/>
              </w:rPr>
              <w:t>8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–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пункты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ГГС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ОМС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8,0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Уведомление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правообладателей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смежных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земельных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участков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18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bookmarkStart w:id="5" w:name="Par130"/>
            <w:bookmarkEnd w:id="5"/>
            <w:r>
              <w:rPr>
                <w:rFonts w:cstheme="minorBidi"/>
                <w:sz w:val="28"/>
              </w:rPr>
              <w:t>5,8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–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земельный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участок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1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извещений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4,8</w:t>
            </w:r>
          </w:p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4*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где</w:t>
            </w:r>
          </w:p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>=1+0,1*</w:t>
            </w:r>
          </w:p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(3-1)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4,8</w:t>
            </w:r>
          </w:p>
        </w:tc>
      </w:tr>
      <w:tr w:rsidR="00000000">
        <w:trPr>
          <w:trHeight w:val="6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Определение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координат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пунктов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съемочного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обоснования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9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2,94</w:t>
            </w:r>
          </w:p>
        </w:tc>
      </w:tr>
      <w:tr w:rsidR="00000000">
        <w:trPr>
          <w:trHeight w:val="8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точек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I </w:t>
            </w:r>
            <w:r>
              <w:rPr>
                <w:rFonts w:cstheme="minorBidi"/>
                <w:sz w:val="28"/>
              </w:rPr>
              <w:t>категория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быстрая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статика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2 * 1,47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2,94</w:t>
            </w:r>
          </w:p>
        </w:tc>
      </w:tr>
      <w:tr w:rsidR="00000000">
        <w:trPr>
          <w:trHeight w:val="8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Определение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координат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характерных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точек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границ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участка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</w:t>
            </w:r>
            <w:r>
              <w:rPr>
                <w:rFonts w:cstheme="minorBidi"/>
                <w:sz w:val="28"/>
              </w:rPr>
              <w:t>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10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4,08</w:t>
            </w:r>
          </w:p>
        </w:tc>
      </w:tr>
      <w:tr w:rsidR="00000000">
        <w:trPr>
          <w:trHeight w:val="6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точек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I   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категория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500 </w:t>
            </w:r>
            <w:r>
              <w:rPr>
                <w:rFonts w:cstheme="minorBidi"/>
                <w:sz w:val="28"/>
              </w:rPr>
              <w:t>м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8 * 0,51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4,08</w:t>
            </w:r>
          </w:p>
        </w:tc>
      </w:tr>
      <w:tr w:rsidR="00000000">
        <w:trPr>
          <w:trHeight w:val="8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Вычерчивание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графической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части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межевого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участка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17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6,4</w:t>
            </w:r>
          </w:p>
        </w:tc>
      </w:tr>
      <w:tr w:rsidR="00000000">
        <w:trPr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Межевой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4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</w:tr>
      <w:tr w:rsidR="00000000">
        <w:trPr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Лист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формата</w:t>
            </w:r>
            <w:r>
              <w:rPr>
                <w:rFonts w:cstheme="minorBidi"/>
                <w:sz w:val="28"/>
              </w:rPr>
              <w:t xml:space="preserve"> A4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3 * 0,8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2,4</w:t>
            </w:r>
          </w:p>
        </w:tc>
      </w:tr>
      <w:tr w:rsidR="00000000">
        <w:trPr>
          <w:trHeight w:val="767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Согласование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местоположения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границ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участка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19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7,28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Способ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согласования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6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лиц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1,28</w:t>
            </w:r>
          </w:p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0,8*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где</w:t>
            </w:r>
          </w:p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>=1+0,3*</w:t>
            </w:r>
          </w:p>
          <w:p w:rsidR="00000000" w:rsidRDefault="001D5D65">
            <w:pPr>
              <w:ind w:firstLine="6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(3-1)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1,28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Оформление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межевого</w:t>
            </w:r>
            <w:r>
              <w:rPr>
                <w:rFonts w:cstheme="minorBidi"/>
                <w:sz w:val="28"/>
              </w:rPr>
              <w:t xml:space="preserve">    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плана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21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</w:tr>
      <w:tr w:rsidR="00000000">
        <w:trPr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Межевой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6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</w:tr>
      <w:tr w:rsidR="00000000">
        <w:trPr>
          <w:trHeight w:val="400"/>
          <w:jc w:val="center"/>
        </w:trPr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ВСЕГО</w:t>
            </w:r>
            <w:r>
              <w:rPr>
                <w:rFonts w:cstheme="minorBidi"/>
                <w:sz w:val="28"/>
              </w:rPr>
              <w:t>: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Сумма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строк</w:t>
            </w:r>
            <w:r>
              <w:rPr>
                <w:rFonts w:cstheme="minorBidi"/>
                <w:sz w:val="28"/>
              </w:rPr>
              <w:t xml:space="preserve">  </w:t>
            </w:r>
          </w:p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1 - 7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00000" w:rsidRDefault="001D5D65">
            <w:pPr>
              <w:ind w:firstLine="5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44,26*</w:t>
            </w:r>
          </w:p>
        </w:tc>
      </w:tr>
    </w:tbl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  <w:sz w:val="28"/>
        </w:rPr>
      </w:pPr>
    </w:p>
    <w:p w:rsidR="00000000" w:rsidRDefault="001D5D65">
      <w:pPr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>*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подсчитана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расстоянии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</w:t>
      </w:r>
      <w:r>
        <w:rPr>
          <w:rFonts w:cstheme="minorBidi"/>
          <w:i/>
          <w:sz w:val="28"/>
        </w:rPr>
        <w:t xml:space="preserve"> 30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местонахождения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офиса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исполнителя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1D5D65">
      <w:pPr>
        <w:ind w:firstLine="567"/>
        <w:jc w:val="both"/>
        <w:rPr>
          <w:rFonts w:cstheme="minorBidi"/>
          <w:i/>
          <w:sz w:val="28"/>
        </w:rPr>
      </w:pPr>
    </w:p>
    <w:p w:rsidR="00000000" w:rsidRDefault="001D5D65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нахождения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расстоянии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превышающем</w:t>
      </w:r>
      <w:r>
        <w:rPr>
          <w:rFonts w:cstheme="minorBidi"/>
          <w:sz w:val="28"/>
        </w:rPr>
        <w:t xml:space="preserve"> 30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увеличивается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величину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передвижение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пункту</w:t>
      </w:r>
      <w:r>
        <w:rPr>
          <w:rFonts w:cstheme="minorBidi"/>
          <w:sz w:val="28"/>
        </w:rPr>
        <w:t xml:space="preserve"> 1.10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2.3.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lastRenderedPageBreak/>
        <w:t>ЗП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исп</w:t>
      </w:r>
      <w:r>
        <w:rPr>
          <w:rFonts w:cstheme="minorBidi"/>
          <w:sz w:val="28"/>
        </w:rPr>
        <w:t xml:space="preserve"> = 30 000 </w:t>
      </w:r>
      <w:r>
        <w:rPr>
          <w:rFonts w:cstheme="minorBidi"/>
          <w:sz w:val="28"/>
        </w:rPr>
        <w:t>руб</w:t>
      </w:r>
      <w:r>
        <w:rPr>
          <w:rFonts w:cstheme="minorBidi"/>
          <w:sz w:val="28"/>
        </w:rPr>
        <w:t xml:space="preserve">.; </w:t>
      </w:r>
      <w:r>
        <w:rPr>
          <w:rFonts w:cstheme="minorBidi"/>
          <w:sz w:val="28"/>
        </w:rPr>
        <w:t>Рабочее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время</w:t>
      </w:r>
      <w:r>
        <w:rPr>
          <w:rFonts w:cstheme="minorBidi"/>
          <w:sz w:val="28"/>
        </w:rPr>
        <w:t xml:space="preserve"> = 164,2 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Себестоимость</w:t>
      </w:r>
      <w:r>
        <w:rPr>
          <w:rFonts w:cstheme="minorBidi"/>
          <w:sz w:val="28"/>
        </w:rPr>
        <w:t xml:space="preserve"> = 2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160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ФО</w:t>
      </w:r>
      <w:r>
        <w:rPr>
          <w:rFonts w:cstheme="minorBidi"/>
          <w:sz w:val="28"/>
        </w:rPr>
        <w:t>Т</w:t>
      </w:r>
      <w:r>
        <w:rPr>
          <w:rFonts w:cstheme="minorBidi"/>
          <w:sz w:val="28"/>
        </w:rPr>
        <w:t xml:space="preserve"> = 1 080 000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Выручка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равна</w:t>
      </w:r>
      <w:r>
        <w:rPr>
          <w:rFonts w:cstheme="minorBidi"/>
          <w:sz w:val="28"/>
        </w:rPr>
        <w:t xml:space="preserve"> 42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21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НДС</w:t>
      </w:r>
      <w:r>
        <w:rPr>
          <w:rFonts w:cstheme="minorBidi"/>
          <w:sz w:val="28"/>
        </w:rPr>
        <w:t xml:space="preserve"> = 0,20.</w:t>
      </w:r>
    </w:p>
    <w:p w:rsidR="00000000" w:rsidRDefault="001D5D65">
      <w:pPr>
        <w:pStyle w:val="ConsPlusNormal"/>
        <w:spacing w:line="360" w:lineRule="auto"/>
        <w:ind w:firstLine="539"/>
        <w:jc w:val="both"/>
        <w:rPr>
          <w:rFonts w:cstheme="minorBidi"/>
        </w:rPr>
      </w:pP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hyperlink r:id="rId10" w:history="1">
        <w:r>
          <w:rPr>
            <w:rFonts w:cstheme="minorBidi"/>
            <w:color w:val="0563C1"/>
            <w:sz w:val="28"/>
            <w:u w:val="single"/>
          </w:rPr>
          <w:t>пункте</w:t>
        </w:r>
        <w:r>
          <w:rPr>
            <w:rFonts w:cstheme="minorBidi"/>
            <w:color w:val="0563C1"/>
            <w:sz w:val="28"/>
            <w:u w:val="single"/>
          </w:rPr>
          <w:t xml:space="preserve"> 4 </w:t>
        </w:r>
        <w:r>
          <w:rPr>
            <w:rFonts w:cstheme="minorBidi"/>
            <w:color w:val="0563C1"/>
            <w:sz w:val="28"/>
            <w:u w:val="single"/>
          </w:rPr>
          <w:t>раздела</w:t>
        </w:r>
        <w:r>
          <w:rPr>
            <w:rFonts w:cstheme="minorBidi"/>
            <w:color w:val="0563C1"/>
            <w:sz w:val="28"/>
            <w:u w:val="single"/>
          </w:rPr>
          <w:t xml:space="preserve"> II</w:t>
        </w:r>
      </w:hyperlink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методики</w:t>
      </w:r>
      <w:r>
        <w:rPr>
          <w:rFonts w:cstheme="minorBidi"/>
          <w:sz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1298"/>
        <w:gridCol w:w="578"/>
        <w:gridCol w:w="1444"/>
        <w:gridCol w:w="3465"/>
      </w:tblGrid>
      <w:tr w:rsidR="00000000">
        <w:trPr>
          <w:trHeight w:val="234"/>
        </w:trPr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Цена</w:t>
            </w:r>
            <w:r>
              <w:rPr>
                <w:rFonts w:cstheme="minorBidi"/>
                <w:sz w:val="28"/>
                <w:lang w:eastAsia="en-US"/>
              </w:rPr>
              <w:t>_</w:t>
            </w:r>
            <w:r>
              <w:rPr>
                <w:rFonts w:cstheme="minorBidi"/>
                <w:sz w:val="28"/>
                <w:lang w:eastAsia="en-US"/>
              </w:rPr>
              <w:t>нормочас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30 000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2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160 000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= 365,41 </w:t>
            </w:r>
            <w:r>
              <w:rPr>
                <w:rFonts w:cstheme="minorBidi"/>
                <w:sz w:val="28"/>
                <w:lang w:eastAsia="en-US"/>
              </w:rPr>
              <w:t>р</w:t>
            </w:r>
            <w:r>
              <w:rPr>
                <w:rFonts w:cstheme="minorBidi"/>
                <w:sz w:val="28"/>
                <w:lang w:eastAsia="en-US"/>
              </w:rPr>
              <w:t>уб</w:t>
            </w:r>
            <w:r>
              <w:rPr>
                <w:rFonts w:cstheme="minorBidi"/>
                <w:sz w:val="28"/>
                <w:lang w:eastAsia="en-US"/>
              </w:rPr>
              <w:t>./</w:t>
            </w:r>
            <w:r>
              <w:rPr>
                <w:rFonts w:cstheme="minorBidi"/>
                <w:sz w:val="28"/>
                <w:lang w:eastAsia="en-US"/>
              </w:rPr>
              <w:t>чел</w:t>
            </w:r>
            <w:r>
              <w:rPr>
                <w:rFonts w:cstheme="minorBidi"/>
                <w:sz w:val="28"/>
                <w:lang w:eastAsia="en-US"/>
              </w:rPr>
              <w:t>.-</w:t>
            </w:r>
            <w:r>
              <w:rPr>
                <w:rFonts w:cstheme="minorBidi"/>
                <w:sz w:val="28"/>
                <w:lang w:eastAsia="en-US"/>
              </w:rPr>
              <w:t>час</w:t>
            </w:r>
          </w:p>
        </w:tc>
      </w:tr>
      <w:tr w:rsidR="00000000"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ascii="Calibri" w:hAnsi="Calibri" w:cstheme="minorBidi"/>
                <w:sz w:val="2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164,2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080 000</w:t>
            </w:r>
          </w:p>
        </w:tc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</w:tr>
    </w:tbl>
    <w:p w:rsidR="00000000" w:rsidRDefault="001D5D65">
      <w:pPr>
        <w:pStyle w:val="ConsPlusNormal"/>
        <w:spacing w:line="360" w:lineRule="auto"/>
        <w:ind w:firstLine="539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39"/>
        <w:jc w:val="both"/>
        <w:rPr>
          <w:rFonts w:cstheme="minorBidi"/>
        </w:rPr>
      </w:pP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Размер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hyperlink r:id="rId11" w:history="1">
        <w:r>
          <w:rPr>
            <w:rFonts w:cstheme="minorBidi"/>
            <w:color w:val="0563C1"/>
            <w:sz w:val="28"/>
            <w:u w:val="single"/>
          </w:rPr>
          <w:t>пункте</w:t>
        </w:r>
        <w:r>
          <w:rPr>
            <w:rFonts w:cstheme="minorBidi"/>
            <w:color w:val="0563C1"/>
            <w:sz w:val="28"/>
            <w:u w:val="single"/>
          </w:rPr>
          <w:t xml:space="preserve"> 1 </w:t>
        </w:r>
        <w:r>
          <w:rPr>
            <w:rFonts w:cstheme="minorBidi"/>
            <w:color w:val="0563C1"/>
            <w:sz w:val="28"/>
            <w:u w:val="single"/>
          </w:rPr>
          <w:t>раздела</w:t>
        </w:r>
        <w:r>
          <w:rPr>
            <w:rFonts w:cstheme="minorBidi"/>
            <w:color w:val="0563C1"/>
            <w:sz w:val="28"/>
            <w:u w:val="single"/>
          </w:rPr>
          <w:t xml:space="preserve"> II</w:t>
        </w:r>
      </w:hyperlink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методики</w:t>
      </w:r>
      <w:r>
        <w:rPr>
          <w:rFonts w:cstheme="minorBidi"/>
          <w:sz w:val="28"/>
        </w:rPr>
        <w:t>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2232"/>
        <w:gridCol w:w="744"/>
        <w:gridCol w:w="2382"/>
        <w:gridCol w:w="297"/>
        <w:gridCol w:w="1637"/>
      </w:tblGrid>
      <w:tr w:rsidR="00000000">
        <w:trPr>
          <w:trHeight w:val="234"/>
        </w:trPr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Размер</w:t>
            </w:r>
            <w:r>
              <w:rPr>
                <w:rFonts w:cstheme="minorBidi"/>
                <w:sz w:val="28"/>
                <w:lang w:eastAsia="en-US"/>
              </w:rPr>
              <w:t>_</w:t>
            </w:r>
            <w:r>
              <w:rPr>
                <w:rFonts w:cstheme="minorBidi"/>
                <w:sz w:val="28"/>
                <w:lang w:eastAsia="en-US"/>
              </w:rPr>
              <w:t>платы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44,26 </w:t>
            </w:r>
            <w:r>
              <w:rPr>
                <w:rFonts w:cstheme="minorBidi"/>
                <w:sz w:val="28"/>
                <w:lang w:eastAsia="en-US"/>
              </w:rPr>
              <w:t>х</w:t>
            </w:r>
            <w:r>
              <w:rPr>
                <w:rFonts w:cstheme="minorBidi"/>
                <w:sz w:val="28"/>
                <w:lang w:eastAsia="en-US"/>
              </w:rPr>
              <w:t xml:space="preserve"> 365,41 </w:t>
            </w: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(1+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42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 xml:space="preserve">000 </w:t>
            </w:r>
            <w:r>
              <w:rPr>
                <w:rFonts w:cstheme="minorBidi"/>
                <w:sz w:val="28"/>
                <w:lang w:eastAsia="en-US"/>
              </w:rPr>
              <w:softHyphen/>
            </w:r>
            <w:r>
              <w:rPr>
                <w:rFonts w:cstheme="minorBidi"/>
                <w:sz w:val="28"/>
                <w:lang w:eastAsia="en-US"/>
              </w:rPr>
              <w:t>- 21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000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(1 + 0,20)=</w:t>
            </w:r>
          </w:p>
        </w:tc>
      </w:tr>
      <w:tr w:rsidR="00000000"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21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 xml:space="preserve">000 </w:t>
            </w: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</w:tr>
      <w:tr w:rsidR="00000000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35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 xml:space="preserve">580,70 </w:t>
            </w:r>
            <w:r>
              <w:rPr>
                <w:rFonts w:cstheme="minorBidi"/>
                <w:sz w:val="28"/>
                <w:lang w:eastAsia="en-US"/>
              </w:rPr>
              <w:t>руб</w:t>
            </w:r>
            <w:r>
              <w:rPr>
                <w:rFonts w:cstheme="minorBidi"/>
                <w:sz w:val="28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</w:tr>
    </w:tbl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включена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. 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 xml:space="preserve">3.1. </w:t>
      </w:r>
      <w:r>
        <w:rPr>
          <w:rFonts w:cstheme="minorBidi"/>
          <w:sz w:val="28"/>
        </w:rPr>
        <w:t>Описание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>П</w:t>
      </w:r>
      <w:r>
        <w:rPr>
          <w:rFonts w:cstheme="minorBidi"/>
          <w:sz w:val="28"/>
        </w:rPr>
        <w:t>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подготовки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связи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прекращением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существования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>Производится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находилось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прекращении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существования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Общий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</w:t>
      </w:r>
      <w:r>
        <w:rPr>
          <w:rFonts w:cstheme="minorBidi"/>
          <w:sz w:val="28"/>
        </w:rPr>
        <w:t>движения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составляет</w:t>
      </w:r>
      <w:r>
        <w:rPr>
          <w:rFonts w:cstheme="minorBidi"/>
          <w:sz w:val="28"/>
        </w:rPr>
        <w:t xml:space="preserve"> 50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Документация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представлена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</w:rPr>
      </w:pPr>
      <w:r>
        <w:rPr>
          <w:rFonts w:cstheme="minorBidi"/>
          <w:sz w:val="28"/>
        </w:rPr>
        <w:t xml:space="preserve">3.2.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</w:rPr>
        <w:t>трудоемкости</w:t>
      </w:r>
      <w:r>
        <w:rPr>
          <w:rFonts w:cstheme="minorBidi"/>
        </w:rPr>
        <w:t xml:space="preserve"> </w:t>
      </w:r>
      <w:r>
        <w:rPr>
          <w:rFonts w:cstheme="minorBidi"/>
        </w:rPr>
        <w:t>выполнения</w:t>
      </w:r>
      <w:r>
        <w:rPr>
          <w:rFonts w:cstheme="minorBidi"/>
        </w:rPr>
        <w:t xml:space="preserve"> </w:t>
      </w:r>
      <w:r>
        <w:rPr>
          <w:rFonts w:cstheme="minorBidi"/>
        </w:rPr>
        <w:t>кадастровых</w:t>
      </w:r>
      <w:r>
        <w:rPr>
          <w:rFonts w:cstheme="minorBidi"/>
        </w:rPr>
        <w:t xml:space="preserve"> </w:t>
      </w:r>
      <w:r>
        <w:rPr>
          <w:rFonts w:cstheme="minorBidi"/>
        </w:rPr>
        <w:t>работ</w:t>
      </w:r>
      <w:r>
        <w:rPr>
          <w:rFonts w:cstheme="minorBidi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2806"/>
        <w:gridCol w:w="1045"/>
        <w:gridCol w:w="1688"/>
        <w:gridCol w:w="1616"/>
        <w:gridCol w:w="1394"/>
      </w:tblGrid>
      <w:tr w:rsidR="00000000">
        <w:trPr>
          <w:cantSplit/>
          <w:trHeight w:val="121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right="-45" w:hanging="63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№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п</w:t>
            </w:r>
            <w:r>
              <w:rPr>
                <w:rFonts w:cstheme="minorBidi"/>
                <w:color w:val="000000"/>
                <w:sz w:val="26"/>
              </w:rPr>
              <w:t>/</w:t>
            </w:r>
            <w:r>
              <w:rPr>
                <w:rFonts w:cstheme="minorBidi"/>
                <w:color w:val="000000"/>
                <w:sz w:val="26"/>
              </w:rPr>
              <w:t>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Виды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работ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Объем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работ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Приме</w:t>
            </w:r>
            <w:r>
              <w:rPr>
                <w:rFonts w:cstheme="minorBidi"/>
                <w:color w:val="000000"/>
                <w:sz w:val="26"/>
              </w:rPr>
              <w:t>-</w:t>
            </w:r>
            <w:r>
              <w:rPr>
                <w:rFonts w:cstheme="minorBidi"/>
                <w:color w:val="000000"/>
                <w:sz w:val="26"/>
              </w:rPr>
              <w:t>няемые</w:t>
            </w:r>
          </w:p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таблицы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Формула</w:t>
            </w:r>
            <w:r>
              <w:rPr>
                <w:rFonts w:cstheme="minorBidi"/>
                <w:color w:val="000000"/>
                <w:sz w:val="26"/>
              </w:rPr>
              <w:t xml:space="preserve"> </w:t>
            </w:r>
            <w:r>
              <w:rPr>
                <w:rFonts w:cstheme="minorBidi"/>
                <w:color w:val="000000"/>
                <w:sz w:val="26"/>
              </w:rPr>
              <w:t>расчета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Трудоем</w:t>
            </w:r>
            <w:r>
              <w:rPr>
                <w:rFonts w:cstheme="minorBidi"/>
                <w:color w:val="000000"/>
                <w:sz w:val="26"/>
              </w:rPr>
              <w:t>-</w:t>
            </w:r>
            <w:r>
              <w:rPr>
                <w:rFonts w:cstheme="minorBidi"/>
                <w:color w:val="000000"/>
                <w:sz w:val="26"/>
              </w:rPr>
              <w:t>кость</w:t>
            </w:r>
          </w:p>
          <w:p w:rsidR="00000000" w:rsidRDefault="001D5D65">
            <w:pPr>
              <w:ind w:hanging="30"/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6"/>
              </w:rPr>
              <w:t>(</w:t>
            </w:r>
            <w:r>
              <w:rPr>
                <w:rFonts w:cstheme="minorBidi"/>
                <w:color w:val="000000"/>
                <w:sz w:val="26"/>
              </w:rPr>
              <w:t>чел</w:t>
            </w:r>
            <w:r>
              <w:rPr>
                <w:rFonts w:cstheme="minorBidi"/>
                <w:color w:val="000000"/>
                <w:sz w:val="26"/>
              </w:rPr>
              <w:t>./</w:t>
            </w:r>
            <w:r>
              <w:rPr>
                <w:rFonts w:cstheme="minorBidi"/>
                <w:color w:val="000000"/>
                <w:sz w:val="26"/>
              </w:rPr>
              <w:t>час</w:t>
            </w:r>
            <w:r>
              <w:rPr>
                <w:rFonts w:cstheme="minorBidi"/>
                <w:color w:val="000000"/>
                <w:sz w:val="26"/>
              </w:rPr>
              <w:t>)</w:t>
            </w:r>
          </w:p>
        </w:tc>
      </w:tr>
      <w:tr w:rsidR="00000000">
        <w:trPr>
          <w:cantSplit/>
          <w:trHeight w:val="64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Сбор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анализ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содержа</w:t>
            </w:r>
            <w:r>
              <w:rPr>
                <w:rFonts w:cstheme="minorBidi"/>
                <w:sz w:val="28"/>
              </w:rPr>
              <w:t>ния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документов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материалов</w:t>
            </w:r>
            <w:r>
              <w:rPr>
                <w:rFonts w:cstheme="minorBidi"/>
                <w:sz w:val="28"/>
              </w:rPr>
              <w:t xml:space="preserve">) </w:t>
            </w:r>
            <w:r>
              <w:rPr>
                <w:rFonts w:cstheme="minorBidi"/>
                <w:sz w:val="28"/>
              </w:rPr>
              <w:t>об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объекте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кадастровых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работ</w:t>
            </w:r>
            <w:r>
              <w:rPr>
                <w:rFonts w:cstheme="minorBidi"/>
                <w:sz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8,76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недвижимости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видов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документов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1,76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0,8*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где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</w:t>
            </w:r>
            <w:r>
              <w:rPr>
                <w:rFonts w:cstheme="minorBidi"/>
                <w:sz w:val="28"/>
              </w:rPr>
              <w:t>=1+0,6*(3-1)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1,76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Осмотр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места</w:t>
            </w:r>
            <w:r>
              <w:rPr>
                <w:rFonts w:cstheme="minorBidi"/>
                <w:sz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+ </w:t>
            </w: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1,14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Земельный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участок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пределах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которого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располагался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объект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прекративший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существование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0,8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Количество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осматриваемых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объектов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= 0,1*1*0,068*50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0,34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Оформление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акта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обследования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таблица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обследован</w:t>
            </w:r>
            <w:r>
              <w:rPr>
                <w:rFonts w:cstheme="minorBidi"/>
                <w:sz w:val="28"/>
              </w:rPr>
              <w:t>ия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шт</w:t>
            </w:r>
            <w:r>
              <w:rPr>
                <w:rFonts w:cstheme="minorBidi"/>
                <w:sz w:val="28"/>
              </w:rPr>
              <w:t>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= 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ВСЕГО</w:t>
            </w:r>
            <w:r>
              <w:rPr>
                <w:rFonts w:cstheme="minorBidi"/>
                <w:sz w:val="28"/>
              </w:rPr>
              <w:t>: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Сумма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строк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br/>
              <w:t>1 - 3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  <w:p w:rsidR="00000000" w:rsidRDefault="001D5D65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11,9</w:t>
            </w:r>
          </w:p>
          <w:p w:rsidR="00000000" w:rsidRDefault="001D5D65">
            <w:pPr>
              <w:pStyle w:val="ConsPlusNormal"/>
              <w:jc w:val="center"/>
              <w:rPr>
                <w:rFonts w:cstheme="minorBidi"/>
                <w:sz w:val="28"/>
              </w:rPr>
            </w:pPr>
          </w:p>
        </w:tc>
      </w:tr>
    </w:tbl>
    <w:p w:rsidR="00000000" w:rsidRDefault="001D5D65">
      <w:pPr>
        <w:pStyle w:val="ConsPlusNormal"/>
        <w:spacing w:line="360" w:lineRule="auto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 xml:space="preserve">3.3.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ЗП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исп</w:t>
      </w:r>
      <w:r>
        <w:rPr>
          <w:rFonts w:cstheme="minorBidi"/>
          <w:sz w:val="28"/>
        </w:rPr>
        <w:t xml:space="preserve"> = 30 000 </w:t>
      </w:r>
      <w:r>
        <w:rPr>
          <w:rFonts w:cstheme="minorBidi"/>
          <w:sz w:val="28"/>
        </w:rPr>
        <w:t>руб</w:t>
      </w:r>
      <w:r>
        <w:rPr>
          <w:rFonts w:cstheme="minorBidi"/>
          <w:sz w:val="28"/>
        </w:rPr>
        <w:t xml:space="preserve">.; </w:t>
      </w:r>
      <w:r>
        <w:rPr>
          <w:rFonts w:cstheme="minorBidi"/>
          <w:sz w:val="28"/>
        </w:rPr>
        <w:t>Рабочее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время</w:t>
      </w:r>
      <w:r>
        <w:rPr>
          <w:rFonts w:cstheme="minorBidi"/>
          <w:sz w:val="28"/>
        </w:rPr>
        <w:t xml:space="preserve"> = 164,2 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Себестоимость</w:t>
      </w:r>
      <w:r>
        <w:rPr>
          <w:rFonts w:cstheme="minorBidi"/>
          <w:sz w:val="28"/>
        </w:rPr>
        <w:t xml:space="preserve"> = 2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160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ФОТ</w:t>
      </w:r>
      <w:r>
        <w:rPr>
          <w:rFonts w:cstheme="minorBidi"/>
          <w:sz w:val="28"/>
        </w:rPr>
        <w:t xml:space="preserve"> = 1 080 000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Выручка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равна</w:t>
      </w:r>
      <w:r>
        <w:rPr>
          <w:rFonts w:cstheme="minorBidi"/>
          <w:sz w:val="28"/>
        </w:rPr>
        <w:t xml:space="preserve"> 11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400 </w:t>
      </w:r>
      <w:r>
        <w:rPr>
          <w:rFonts w:cstheme="minorBidi"/>
          <w:sz w:val="28"/>
        </w:rPr>
        <w:t>ру</w:t>
      </w:r>
      <w:r>
        <w:rPr>
          <w:rFonts w:cstheme="minorBidi"/>
          <w:sz w:val="28"/>
        </w:rPr>
        <w:t>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5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 xml:space="preserve">700 </w:t>
      </w:r>
      <w:r>
        <w:rPr>
          <w:rFonts w:cstheme="minorBidi"/>
          <w:sz w:val="28"/>
        </w:rPr>
        <w:t>рублей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НДС</w:t>
      </w:r>
      <w:r>
        <w:rPr>
          <w:rFonts w:cstheme="minorBidi"/>
          <w:sz w:val="28"/>
        </w:rPr>
        <w:t xml:space="preserve"> = 0,20.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пункте</w:t>
      </w:r>
      <w:r>
        <w:rPr>
          <w:rFonts w:cstheme="minorBidi"/>
          <w:sz w:val="28"/>
        </w:rPr>
        <w:t xml:space="preserve"> 4 </w:t>
      </w:r>
      <w:r>
        <w:rPr>
          <w:rFonts w:cstheme="minorBidi"/>
          <w:sz w:val="28"/>
        </w:rPr>
        <w:t>раздела</w:t>
      </w:r>
      <w:r>
        <w:rPr>
          <w:rFonts w:cstheme="minorBidi"/>
          <w:sz w:val="28"/>
        </w:rPr>
        <w:t xml:space="preserve"> II </w:t>
      </w:r>
      <w:r>
        <w:rPr>
          <w:rFonts w:cstheme="minorBidi"/>
          <w:sz w:val="28"/>
        </w:rPr>
        <w:t>методики</w:t>
      </w:r>
      <w:r>
        <w:rPr>
          <w:rFonts w:cstheme="minorBidi"/>
          <w:sz w:val="28"/>
        </w:rPr>
        <w:t>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1298"/>
        <w:gridCol w:w="578"/>
        <w:gridCol w:w="1444"/>
        <w:gridCol w:w="3465"/>
      </w:tblGrid>
      <w:tr w:rsidR="00000000">
        <w:trPr>
          <w:trHeight w:val="234"/>
        </w:trPr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lastRenderedPageBreak/>
              <w:t>Цена</w:t>
            </w:r>
            <w:r>
              <w:rPr>
                <w:rFonts w:cstheme="minorBidi"/>
                <w:sz w:val="28"/>
                <w:lang w:eastAsia="en-US"/>
              </w:rPr>
              <w:t>_</w:t>
            </w:r>
            <w:r>
              <w:rPr>
                <w:rFonts w:cstheme="minorBidi"/>
                <w:sz w:val="28"/>
                <w:lang w:eastAsia="en-US"/>
              </w:rPr>
              <w:t>нормочас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30 000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2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160 000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= 365,41 </w:t>
            </w:r>
            <w:r>
              <w:rPr>
                <w:rFonts w:cstheme="minorBidi"/>
                <w:sz w:val="28"/>
                <w:lang w:eastAsia="en-US"/>
              </w:rPr>
              <w:t>руб</w:t>
            </w:r>
            <w:r>
              <w:rPr>
                <w:rFonts w:cstheme="minorBidi"/>
                <w:sz w:val="28"/>
                <w:lang w:eastAsia="en-US"/>
              </w:rPr>
              <w:t>./</w:t>
            </w:r>
            <w:r>
              <w:rPr>
                <w:rFonts w:cstheme="minorBidi"/>
                <w:sz w:val="28"/>
                <w:lang w:eastAsia="en-US"/>
              </w:rPr>
              <w:t>чел</w:t>
            </w:r>
            <w:r>
              <w:rPr>
                <w:rFonts w:cstheme="minorBidi"/>
                <w:sz w:val="28"/>
                <w:lang w:eastAsia="en-US"/>
              </w:rPr>
              <w:t>.-</w:t>
            </w:r>
            <w:r>
              <w:rPr>
                <w:rFonts w:cstheme="minorBidi"/>
                <w:sz w:val="28"/>
                <w:lang w:eastAsia="en-US"/>
              </w:rPr>
              <w:t>час</w:t>
            </w:r>
          </w:p>
        </w:tc>
      </w:tr>
      <w:tr w:rsidR="00000000"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ascii="Calibri" w:hAnsi="Calibri" w:cstheme="minorBidi"/>
                <w:sz w:val="2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164,2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>080 000</w:t>
            </w:r>
          </w:p>
        </w:tc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</w:tr>
    </w:tbl>
    <w:p w:rsidR="00000000" w:rsidRDefault="001D5D65">
      <w:pPr>
        <w:pStyle w:val="ConsPlusNormal"/>
        <w:spacing w:line="360" w:lineRule="auto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</w:t>
      </w:r>
      <w:r>
        <w:rPr>
          <w:rFonts w:cstheme="minorBidi"/>
          <w:sz w:val="28"/>
        </w:rPr>
        <w:t>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Размер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пункте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раздела</w:t>
      </w:r>
      <w:r>
        <w:rPr>
          <w:rFonts w:cstheme="minorBidi"/>
          <w:sz w:val="28"/>
        </w:rPr>
        <w:t xml:space="preserve"> II </w:t>
      </w:r>
      <w:r>
        <w:rPr>
          <w:rFonts w:cstheme="minorBidi"/>
          <w:sz w:val="28"/>
        </w:rPr>
        <w:t>методики</w:t>
      </w:r>
      <w:r>
        <w:rPr>
          <w:rFonts w:cstheme="minorBidi"/>
          <w:sz w:val="28"/>
        </w:rPr>
        <w:t>.</w:t>
      </w: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2232"/>
        <w:gridCol w:w="744"/>
        <w:gridCol w:w="2382"/>
        <w:gridCol w:w="297"/>
        <w:gridCol w:w="1637"/>
      </w:tblGrid>
      <w:tr w:rsidR="00000000">
        <w:trPr>
          <w:trHeight w:val="234"/>
        </w:trPr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Размер</w:t>
            </w:r>
            <w:r>
              <w:rPr>
                <w:rFonts w:cstheme="minorBidi"/>
                <w:sz w:val="28"/>
                <w:lang w:eastAsia="en-US"/>
              </w:rPr>
              <w:t>_</w:t>
            </w:r>
            <w:r>
              <w:rPr>
                <w:rFonts w:cstheme="minorBidi"/>
                <w:sz w:val="28"/>
                <w:lang w:eastAsia="en-US"/>
              </w:rPr>
              <w:t>платы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11,9 </w:t>
            </w:r>
            <w:r>
              <w:rPr>
                <w:rFonts w:cstheme="minorBidi"/>
                <w:sz w:val="28"/>
                <w:lang w:eastAsia="en-US"/>
              </w:rPr>
              <w:t>х</w:t>
            </w:r>
            <w:r>
              <w:rPr>
                <w:rFonts w:cstheme="minorBidi"/>
                <w:sz w:val="28"/>
                <w:lang w:eastAsia="en-US"/>
              </w:rPr>
              <w:t xml:space="preserve"> 365,41 </w:t>
            </w: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(1+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11 400 </w:t>
            </w:r>
            <w:r>
              <w:rPr>
                <w:rFonts w:cstheme="minorBidi"/>
                <w:sz w:val="28"/>
                <w:lang w:eastAsia="en-US"/>
              </w:rPr>
              <w:t>–</w:t>
            </w:r>
            <w:r>
              <w:rPr>
                <w:rFonts w:cstheme="minorBidi"/>
                <w:sz w:val="28"/>
                <w:lang w:eastAsia="en-US"/>
              </w:rPr>
              <w:t xml:space="preserve"> 5700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х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(1 + 0,20)=</w:t>
            </w:r>
          </w:p>
        </w:tc>
      </w:tr>
      <w:tr w:rsidR="00000000"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 xml:space="preserve">5700 </w:t>
            </w: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</w:tr>
      <w:tr w:rsidR="00000000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  <w:p w:rsidR="00000000" w:rsidRDefault="001D5D65">
            <w:pPr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= 9</w:t>
            </w:r>
            <w:r>
              <w:rPr>
                <w:rFonts w:cstheme="minorBidi"/>
                <w:sz w:val="28"/>
                <w:lang w:eastAsia="en-US"/>
              </w:rPr>
              <w:t> </w:t>
            </w:r>
            <w:r>
              <w:rPr>
                <w:rFonts w:cstheme="minorBidi"/>
                <w:sz w:val="28"/>
                <w:lang w:eastAsia="en-US"/>
              </w:rPr>
              <w:t xml:space="preserve">566,43 </w:t>
            </w:r>
            <w:r>
              <w:rPr>
                <w:rFonts w:cstheme="minorBidi"/>
                <w:sz w:val="28"/>
                <w:lang w:eastAsia="en-US"/>
              </w:rPr>
              <w:t>руб</w:t>
            </w:r>
            <w:r>
              <w:rPr>
                <w:rFonts w:cstheme="minorBidi"/>
                <w:sz w:val="28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D5D65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</w:tr>
    </w:tbl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  <w:sz w:val="28"/>
        </w:rPr>
      </w:pPr>
    </w:p>
    <w:p w:rsidR="00000000" w:rsidRDefault="001D5D65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вкл</w:t>
      </w:r>
      <w:r>
        <w:rPr>
          <w:rFonts w:cstheme="minorBidi"/>
          <w:sz w:val="28"/>
        </w:rPr>
        <w:t>ючена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</w:t>
      </w:r>
      <w:r>
        <w:rPr>
          <w:rFonts w:cstheme="minorBidi"/>
          <w:sz w:val="28"/>
        </w:rPr>
        <w:t>.</w:t>
      </w:r>
    </w:p>
    <w:p w:rsidR="00000000" w:rsidRDefault="001D5D65">
      <w:pPr>
        <w:spacing w:line="360" w:lineRule="auto"/>
        <w:ind w:firstLine="567"/>
        <w:contextualSpacing/>
        <w:jc w:val="both"/>
        <w:rPr>
          <w:rFonts w:cstheme="minorBidi"/>
          <w:sz w:val="28"/>
        </w:rPr>
      </w:pPr>
    </w:p>
    <w:sectPr w:rsidR="00000000">
      <w:headerReference w:type="default" r:id="rId12"/>
      <w:type w:val="continuous"/>
      <w:pgSz w:w="11906" w:h="16838"/>
      <w:pgMar w:top="1134" w:right="567" w:bottom="1134" w:left="1701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D65">
      <w:r>
        <w:separator/>
      </w:r>
    </w:p>
  </w:endnote>
  <w:endnote w:type="continuationSeparator" w:id="0">
    <w:p w:rsidR="00000000" w:rsidRDefault="001D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D65">
      <w:r>
        <w:rPr>
          <w:rFonts w:ascii="Liberation Serif" w:eastAsiaTheme="minorEastAsia" w:cstheme="minorBidi"/>
          <w:lang w:eastAsia="ru-RU"/>
        </w:rPr>
        <w:separator/>
      </w:r>
    </w:p>
  </w:footnote>
  <w:footnote w:type="continuationSeparator" w:id="0">
    <w:p w:rsidR="00000000" w:rsidRDefault="001D5D65">
      <w:r>
        <w:continuationSeparator/>
      </w:r>
    </w:p>
  </w:footnote>
  <w:footnote w:id="1">
    <w:p w:rsidR="00000000" w:rsidRDefault="001D5D65">
      <w:pPr>
        <w:pStyle w:val="d1edeef1eae0"/>
        <w:rPr>
          <w:rFonts w:cstheme="minorBidi"/>
          <w:szCs w:val="24"/>
        </w:rPr>
      </w:pPr>
      <w:r w:rsidRPr="001D5D65">
        <w:rPr>
          <w:rStyle w:val="a4"/>
          <w:rFonts w:eastAsiaTheme="minorEastAsia"/>
        </w:rPr>
        <w:footnoteRef/>
      </w:r>
      <w:r>
        <w:rPr>
          <w:rFonts w:cstheme="minorBidi"/>
          <w:szCs w:val="24"/>
        </w:rPr>
        <w:tab/>
        <w:t xml:space="preserve"> </w:t>
      </w:r>
      <w:r>
        <w:rPr>
          <w:rFonts w:cstheme="minorBidi"/>
          <w:szCs w:val="24"/>
        </w:rPr>
        <w:t>Среднемесячное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D65">
    <w:pPr>
      <w:pStyle w:val="c2e5f0f5ede8e9eaeeebeeedf2e8f2f3e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00000" w:rsidRDefault="001D5D65">
    <w:pPr>
      <w:pStyle w:val="c2e5f0f5ede8e9eaeeebeeedf2e8f2f3eb"/>
      <w:rPr>
        <w:rFonts w:cstheme="minorBid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5"/>
    <w:rsid w:val="001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character" w:customStyle="1" w:styleId="c8edf2e5f0ede5f2-f1f1fbebeae0">
    <w:name w:val="Иc8нedтf2еe5рf0нedеe5тf2-сf1сf1ыfbлebкeaаe0"/>
    <w:uiPriority w:val="99"/>
    <w:rPr>
      <w:color w:val="0563C1"/>
      <w:u w:val="single"/>
    </w:rPr>
  </w:style>
  <w:style w:type="character" w:customStyle="1" w:styleId="c7e0ece5f9e0fef9e8e9f2e5eaf1f2">
    <w:name w:val="Зc7аe0мecеe5щf9аe0юfeщf9иe8йe9 тf2еe5кeaсf1тf2"/>
    <w:uiPriority w:val="99"/>
    <w:rPr>
      <w:color w:val="808080"/>
    </w:rPr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c0e1e7e0f6f1efe8f1eae0">
    <w:name w:val="Аc0бe1зe7аe0цf6 сf1пefиe8сf1кeaаe0"/>
    <w:basedOn w:val="a"/>
    <w:uiPriority w:val="99"/>
    <w:pPr>
      <w:suppressAutoHyphens w:val="0"/>
      <w:spacing w:after="200" w:line="276" w:lineRule="auto"/>
      <w:ind w:left="720"/>
      <w:contextualSpacing/>
    </w:pPr>
    <w:rPr>
      <w:rFonts w:ascii="Calibri" w:cs="Calibri"/>
      <w:sz w:val="22"/>
      <w:szCs w:val="22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character" w:styleId="a3">
    <w:name w:val="endnote reference"/>
    <w:basedOn w:val="a0"/>
    <w:uiPriority w:val="99"/>
    <w:semiHidden/>
    <w:unhideWhenUsed/>
    <w:rsid w:val="001D5D65"/>
    <w:rPr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1D5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character" w:customStyle="1" w:styleId="c8edf2e5f0ede5f2-f1f1fbebeae0">
    <w:name w:val="Иc8нedтf2еe5рf0нedеe5тf2-сf1сf1ыfbлebкeaаe0"/>
    <w:uiPriority w:val="99"/>
    <w:rPr>
      <w:color w:val="0563C1"/>
      <w:u w:val="single"/>
    </w:rPr>
  </w:style>
  <w:style w:type="character" w:customStyle="1" w:styleId="c7e0ece5f9e0fef9e8e9f2e5eaf1f2">
    <w:name w:val="Зc7аe0мecеe5щf9аe0юfeщf9иe8йe9 тf2еe5кeaсf1тf2"/>
    <w:uiPriority w:val="99"/>
    <w:rPr>
      <w:color w:val="808080"/>
    </w:rPr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c0e1e7e0f6f1efe8f1eae0">
    <w:name w:val="Аc0бe1зe7аe0цf6 сf1пefиe8сf1кeaаe0"/>
    <w:basedOn w:val="a"/>
    <w:uiPriority w:val="99"/>
    <w:pPr>
      <w:suppressAutoHyphens w:val="0"/>
      <w:spacing w:after="200" w:line="276" w:lineRule="auto"/>
      <w:ind w:left="720"/>
      <w:contextualSpacing/>
    </w:pPr>
    <w:rPr>
      <w:rFonts w:ascii="Calibri" w:cs="Calibri"/>
      <w:sz w:val="22"/>
      <w:szCs w:val="22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character" w:styleId="a3">
    <w:name w:val="endnote reference"/>
    <w:basedOn w:val="a0"/>
    <w:uiPriority w:val="99"/>
    <w:semiHidden/>
    <w:unhideWhenUsed/>
    <w:rsid w:val="001D5D65"/>
    <w:rPr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1D5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1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Par11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P53" TargetMode="External"/><Relationship Id="rId5" Type="http://schemas.openxmlformats.org/officeDocument/2006/relationships/footnotes" Target="footnotes.xml"/><Relationship Id="rId10" Type="http://schemas.openxmlformats.org/officeDocument/2006/relationships/hyperlink" Target="#P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1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19 октября 2010 г</vt:lpstr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19 октября 2010 г</dc:title>
  <dc:creator>Виктор С. Кислов</dc:creator>
  <cp:lastModifiedBy>Виктор С. Кислов</cp:lastModifiedBy>
  <cp:revision>2</cp:revision>
  <cp:lastPrinted>2019-02-05T12:53:00Z</cp:lastPrinted>
  <dcterms:created xsi:type="dcterms:W3CDTF">2019-05-21T09:23:00Z</dcterms:created>
  <dcterms:modified xsi:type="dcterms:W3CDTF">2019-05-21T09:23:00Z</dcterms:modified>
</cp:coreProperties>
</file>