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6790">
      <w:pPr>
        <w:pStyle w:val="ConsPlusTitle"/>
        <w:jc w:val="right"/>
        <w:rPr>
          <w:rFonts w:cstheme="minorBidi"/>
          <w:bCs w:val="0"/>
          <w:szCs w:val="24"/>
        </w:rPr>
      </w:pPr>
      <w:bookmarkStart w:id="0" w:name="_GoBack"/>
      <w:bookmarkEnd w:id="0"/>
      <w:r>
        <w:rPr>
          <w:rFonts w:cstheme="minorBidi"/>
          <w:bCs w:val="0"/>
          <w:color w:val="FFFFFF"/>
          <w:sz w:val="28"/>
          <w:szCs w:val="24"/>
        </w:rPr>
        <w:t>Проект</w:t>
      </w:r>
    </w:p>
    <w:p w:rsidR="00000000" w:rsidRDefault="00C46790">
      <w:pPr>
        <w:pStyle w:val="ConsPlusTitle"/>
        <w:jc w:val="right"/>
        <w:rPr>
          <w:rFonts w:cstheme="minorBidi"/>
          <w:bCs w:val="0"/>
          <w:color w:val="FFFFFF"/>
          <w:sz w:val="28"/>
          <w:szCs w:val="24"/>
        </w:rPr>
      </w:pPr>
    </w:p>
    <w:p w:rsidR="00000000" w:rsidRDefault="00C46790">
      <w:pPr>
        <w:pStyle w:val="ConsPlusTitle"/>
        <w:jc w:val="center"/>
        <w:rPr>
          <w:rFonts w:cstheme="minorBidi"/>
          <w:bCs w:val="0"/>
          <w:color w:val="FFFFFF"/>
          <w:sz w:val="28"/>
          <w:szCs w:val="24"/>
        </w:rPr>
      </w:pPr>
    </w:p>
    <w:p w:rsidR="00000000" w:rsidRDefault="00C46790">
      <w:pPr>
        <w:pStyle w:val="ConsPlusTitle"/>
        <w:jc w:val="center"/>
        <w:rPr>
          <w:rFonts w:cstheme="minorBidi"/>
          <w:bCs w:val="0"/>
          <w:szCs w:val="24"/>
        </w:rPr>
      </w:pPr>
      <w:r>
        <w:rPr>
          <w:rFonts w:cstheme="minorBidi"/>
          <w:bCs w:val="0"/>
          <w:color w:val="FFFFFF"/>
          <w:sz w:val="28"/>
          <w:szCs w:val="24"/>
        </w:rPr>
        <w:t>МИНИСТЕРСТВО</w:t>
      </w:r>
      <w:r>
        <w:rPr>
          <w:rFonts w:cstheme="minorBidi"/>
          <w:bCs w:val="0"/>
          <w:color w:val="FFFFFF"/>
          <w:sz w:val="28"/>
          <w:szCs w:val="24"/>
        </w:rPr>
        <w:t xml:space="preserve"> </w:t>
      </w:r>
      <w:r>
        <w:rPr>
          <w:rFonts w:cstheme="minorBidi"/>
          <w:bCs w:val="0"/>
          <w:color w:val="FFFFFF"/>
          <w:sz w:val="28"/>
          <w:szCs w:val="24"/>
        </w:rPr>
        <w:t>ЭКОНОМИЧЕСКОГО</w:t>
      </w:r>
      <w:r>
        <w:rPr>
          <w:rFonts w:cstheme="minorBidi"/>
          <w:bCs w:val="0"/>
          <w:color w:val="FFFFFF"/>
          <w:sz w:val="28"/>
          <w:szCs w:val="24"/>
        </w:rPr>
        <w:t xml:space="preserve"> </w:t>
      </w:r>
      <w:r>
        <w:rPr>
          <w:rFonts w:cstheme="minorBidi"/>
          <w:bCs w:val="0"/>
          <w:color w:val="FFFFFF"/>
          <w:sz w:val="28"/>
          <w:szCs w:val="24"/>
        </w:rPr>
        <w:t>РАЗВИТИЯ</w:t>
      </w:r>
      <w:r>
        <w:rPr>
          <w:rFonts w:cstheme="minorBidi"/>
          <w:bCs w:val="0"/>
          <w:color w:val="FFFFFF"/>
          <w:sz w:val="28"/>
          <w:szCs w:val="24"/>
        </w:rPr>
        <w:t xml:space="preserve"> </w:t>
      </w:r>
      <w:r>
        <w:rPr>
          <w:rFonts w:cstheme="minorBidi"/>
          <w:bCs w:val="0"/>
          <w:color w:val="FFFFFF"/>
          <w:sz w:val="28"/>
          <w:szCs w:val="24"/>
        </w:rPr>
        <w:t>РОССИЙСКОЙ</w:t>
      </w:r>
      <w:r>
        <w:rPr>
          <w:rFonts w:cstheme="minorBidi"/>
          <w:bCs w:val="0"/>
          <w:color w:val="FFFFFF"/>
          <w:sz w:val="28"/>
          <w:szCs w:val="24"/>
        </w:rPr>
        <w:t xml:space="preserve"> </w:t>
      </w:r>
      <w:r>
        <w:rPr>
          <w:rFonts w:cstheme="minorBidi"/>
          <w:bCs w:val="0"/>
          <w:color w:val="FFFFFF"/>
          <w:sz w:val="28"/>
          <w:szCs w:val="24"/>
        </w:rPr>
        <w:t>ФЕДЕРАЦИИ</w:t>
      </w:r>
    </w:p>
    <w:p w:rsidR="00000000" w:rsidRDefault="00C46790">
      <w:pPr>
        <w:pStyle w:val="ConsPlusTitle"/>
        <w:jc w:val="center"/>
        <w:rPr>
          <w:rFonts w:cstheme="minorBidi"/>
          <w:bCs w:val="0"/>
          <w:color w:val="FFFFFF"/>
          <w:sz w:val="28"/>
          <w:szCs w:val="24"/>
        </w:rPr>
      </w:pPr>
    </w:p>
    <w:p w:rsidR="00000000" w:rsidRDefault="00C46790">
      <w:pPr>
        <w:pStyle w:val="ConsPlusTitle"/>
        <w:jc w:val="center"/>
        <w:rPr>
          <w:rFonts w:cstheme="minorBidi"/>
          <w:bCs w:val="0"/>
          <w:color w:val="FFFFFF"/>
          <w:sz w:val="28"/>
          <w:szCs w:val="24"/>
        </w:rPr>
      </w:pPr>
    </w:p>
    <w:p w:rsidR="00000000" w:rsidRDefault="00C46790">
      <w:pPr>
        <w:pStyle w:val="ConsPlusTitle"/>
        <w:jc w:val="center"/>
        <w:rPr>
          <w:rFonts w:cstheme="minorBidi"/>
          <w:bCs w:val="0"/>
          <w:szCs w:val="24"/>
        </w:rPr>
      </w:pPr>
      <w:r>
        <w:rPr>
          <w:rFonts w:cstheme="minorBidi"/>
          <w:bCs w:val="0"/>
          <w:color w:val="FFFFFF"/>
          <w:sz w:val="28"/>
          <w:szCs w:val="24"/>
        </w:rPr>
        <w:t>ПРИКАЗ</w:t>
      </w:r>
    </w:p>
    <w:p w:rsidR="00000000" w:rsidRDefault="00C46790">
      <w:pPr>
        <w:pStyle w:val="ConsPlusTitle"/>
        <w:rPr>
          <w:rFonts w:cstheme="minorBidi"/>
          <w:bCs w:val="0"/>
          <w:szCs w:val="24"/>
        </w:rPr>
      </w:pPr>
      <w:r>
        <w:rPr>
          <w:rFonts w:cstheme="minorBidi"/>
          <w:bCs w:val="0"/>
          <w:color w:val="FFFFFF"/>
          <w:sz w:val="28"/>
          <w:szCs w:val="24"/>
        </w:rPr>
        <w:t xml:space="preserve">_______ 2016 </w:t>
      </w:r>
      <w:r>
        <w:rPr>
          <w:rFonts w:cstheme="minorBidi"/>
          <w:bCs w:val="0"/>
          <w:color w:val="FFFFFF"/>
          <w:sz w:val="28"/>
          <w:szCs w:val="24"/>
        </w:rPr>
        <w:t>г</w:t>
      </w:r>
      <w:r>
        <w:rPr>
          <w:rFonts w:cstheme="minorBidi"/>
          <w:bCs w:val="0"/>
          <w:color w:val="FFFFFF"/>
          <w:sz w:val="28"/>
          <w:szCs w:val="24"/>
        </w:rPr>
        <w:t xml:space="preserve">. </w:t>
      </w:r>
      <w:r>
        <w:rPr>
          <w:rFonts w:cstheme="minorBidi"/>
          <w:bCs w:val="0"/>
          <w:color w:val="FFFFFF"/>
          <w:sz w:val="28"/>
          <w:szCs w:val="24"/>
        </w:rPr>
        <w:t>№</w:t>
      </w:r>
      <w:r>
        <w:rPr>
          <w:rFonts w:cstheme="minorBidi"/>
          <w:bCs w:val="0"/>
          <w:color w:val="FFFFFF"/>
          <w:sz w:val="28"/>
          <w:szCs w:val="24"/>
        </w:rPr>
        <w:t xml:space="preserve"> _______ </w:t>
      </w:r>
    </w:p>
    <w:p w:rsidR="00000000" w:rsidRDefault="00C46790">
      <w:pPr>
        <w:pStyle w:val="ConsPlusTitle"/>
        <w:jc w:val="center"/>
        <w:rPr>
          <w:rFonts w:cstheme="minorBidi"/>
          <w:bCs w:val="0"/>
          <w:color w:val="FFFFFF"/>
          <w:sz w:val="28"/>
          <w:szCs w:val="24"/>
        </w:rPr>
      </w:pPr>
    </w:p>
    <w:p w:rsidR="00000000" w:rsidRDefault="00C46790">
      <w:pPr>
        <w:pStyle w:val="ConsPlusTitle"/>
        <w:jc w:val="center"/>
        <w:rPr>
          <w:rFonts w:cstheme="minorBidi"/>
          <w:bCs w:val="0"/>
          <w:sz w:val="28"/>
          <w:szCs w:val="24"/>
        </w:rPr>
      </w:pPr>
    </w:p>
    <w:p w:rsidR="00000000" w:rsidRDefault="00C46790">
      <w:pPr>
        <w:widowControl/>
        <w:ind w:firstLine="540"/>
        <w:jc w:val="center"/>
        <w:rPr>
          <w:rFonts w:cstheme="minorBidi"/>
          <w:szCs w:val="24"/>
        </w:rPr>
      </w:pPr>
      <w:r>
        <w:rPr>
          <w:rFonts w:cstheme="minorBidi"/>
          <w:b/>
          <w:sz w:val="28"/>
          <w:szCs w:val="24"/>
        </w:rPr>
        <w:t>Об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утверждении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методики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определения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размера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платы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br/>
      </w:r>
      <w:r>
        <w:rPr>
          <w:rFonts w:cstheme="minorBidi"/>
          <w:b/>
          <w:sz w:val="28"/>
          <w:szCs w:val="24"/>
        </w:rPr>
        <w:t>и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предельных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размеров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платы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за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проведение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кадастровых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работ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в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целях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выдачи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межевого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плана</w:t>
      </w:r>
      <w:r>
        <w:rPr>
          <w:rFonts w:cstheme="minorBidi"/>
          <w:b/>
          <w:sz w:val="28"/>
          <w:szCs w:val="24"/>
        </w:rPr>
        <w:t xml:space="preserve">, </w:t>
      </w:r>
      <w:r>
        <w:rPr>
          <w:rFonts w:cstheme="minorBidi"/>
          <w:b/>
          <w:sz w:val="28"/>
          <w:szCs w:val="24"/>
        </w:rPr>
        <w:t>технического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плана</w:t>
      </w:r>
      <w:r>
        <w:rPr>
          <w:rFonts w:cstheme="minorBidi"/>
          <w:b/>
          <w:sz w:val="28"/>
          <w:szCs w:val="24"/>
        </w:rPr>
        <w:t xml:space="preserve">, </w:t>
      </w:r>
      <w:r>
        <w:rPr>
          <w:rFonts w:cstheme="minorBidi"/>
          <w:b/>
          <w:sz w:val="28"/>
          <w:szCs w:val="24"/>
        </w:rPr>
        <w:t>акта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обследования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федеральными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государственными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бюджетными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учреждениями</w:t>
      </w:r>
      <w:r>
        <w:rPr>
          <w:rFonts w:cstheme="minorBidi"/>
          <w:b/>
          <w:sz w:val="28"/>
          <w:szCs w:val="24"/>
        </w:rPr>
        <w:t xml:space="preserve">, </w:t>
      </w:r>
      <w:r>
        <w:rPr>
          <w:rFonts w:cstheme="minorBidi"/>
          <w:b/>
          <w:sz w:val="28"/>
          <w:szCs w:val="24"/>
        </w:rPr>
        <w:t>находящимися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в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ведении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Федеральной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службы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государственной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регист</w:t>
      </w:r>
      <w:r>
        <w:rPr>
          <w:rFonts w:cstheme="minorBidi"/>
          <w:b/>
          <w:sz w:val="28"/>
          <w:szCs w:val="24"/>
        </w:rPr>
        <w:t>рации</w:t>
      </w:r>
      <w:r>
        <w:rPr>
          <w:rFonts w:cstheme="minorBidi"/>
          <w:b/>
          <w:sz w:val="28"/>
          <w:szCs w:val="24"/>
        </w:rPr>
        <w:t xml:space="preserve">, </w:t>
      </w:r>
      <w:r>
        <w:rPr>
          <w:rFonts w:cstheme="minorBidi"/>
          <w:b/>
          <w:sz w:val="28"/>
          <w:szCs w:val="24"/>
        </w:rPr>
        <w:t>кадастра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и</w:t>
      </w:r>
      <w:r>
        <w:rPr>
          <w:rFonts w:cstheme="minorBidi"/>
          <w:b/>
          <w:sz w:val="28"/>
          <w:szCs w:val="24"/>
        </w:rPr>
        <w:t xml:space="preserve"> </w:t>
      </w:r>
      <w:r>
        <w:rPr>
          <w:rFonts w:cstheme="minorBidi"/>
          <w:b/>
          <w:sz w:val="28"/>
          <w:szCs w:val="24"/>
        </w:rPr>
        <w:t>картографии</w:t>
      </w:r>
    </w:p>
    <w:p w:rsidR="00000000" w:rsidRDefault="00C46790">
      <w:pPr>
        <w:pStyle w:val="ConsPlusTitle"/>
        <w:jc w:val="center"/>
        <w:rPr>
          <w:rFonts w:cstheme="minorBidi"/>
          <w:bCs w:val="0"/>
          <w:sz w:val="28"/>
          <w:szCs w:val="24"/>
        </w:rPr>
      </w:pPr>
    </w:p>
    <w:p w:rsidR="00000000" w:rsidRDefault="00C46790">
      <w:pPr>
        <w:pStyle w:val="ConsPlusNormal"/>
        <w:jc w:val="both"/>
        <w:rPr>
          <w:rFonts w:cstheme="minorBidi"/>
          <w:szCs w:val="24"/>
        </w:rPr>
      </w:pPr>
    </w:p>
    <w:p w:rsidR="00000000" w:rsidRDefault="00C46790">
      <w:pPr>
        <w:spacing w:line="276" w:lineRule="auto"/>
        <w:ind w:firstLine="709"/>
        <w:jc w:val="both"/>
        <w:rPr>
          <w:rFonts w:cstheme="minorBidi"/>
          <w:szCs w:val="24"/>
        </w:rPr>
      </w:pPr>
      <w:r>
        <w:rPr>
          <w:rFonts w:cstheme="minorBidi"/>
          <w:sz w:val="28"/>
          <w:szCs w:val="24"/>
        </w:rPr>
        <w:t>В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соответствии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с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пунктом</w:t>
      </w:r>
      <w:r>
        <w:rPr>
          <w:rFonts w:cstheme="minorBidi"/>
          <w:sz w:val="28"/>
          <w:szCs w:val="24"/>
        </w:rPr>
        <w:t xml:space="preserve"> 2 </w:t>
      </w:r>
      <w:r>
        <w:rPr>
          <w:rFonts w:cstheme="minorBidi"/>
          <w:sz w:val="28"/>
          <w:szCs w:val="24"/>
        </w:rPr>
        <w:t>постановления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Правительства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Российской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Федерации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от</w:t>
      </w:r>
      <w:r>
        <w:rPr>
          <w:rFonts w:cstheme="minorBidi"/>
          <w:sz w:val="28"/>
          <w:szCs w:val="24"/>
        </w:rPr>
        <w:t xml:space="preserve"> 6 </w:t>
      </w:r>
      <w:r>
        <w:rPr>
          <w:rFonts w:cstheme="minorBidi"/>
          <w:sz w:val="28"/>
          <w:szCs w:val="24"/>
        </w:rPr>
        <w:t>мая</w:t>
      </w:r>
      <w:r>
        <w:rPr>
          <w:rFonts w:cstheme="minorBidi"/>
          <w:sz w:val="28"/>
          <w:szCs w:val="24"/>
        </w:rPr>
        <w:t xml:space="preserve"> 2011 </w:t>
      </w:r>
      <w:r>
        <w:rPr>
          <w:rFonts w:cstheme="minorBidi"/>
          <w:sz w:val="28"/>
          <w:szCs w:val="24"/>
        </w:rPr>
        <w:t>г</w:t>
      </w:r>
      <w:r>
        <w:rPr>
          <w:rFonts w:cstheme="minorBidi"/>
          <w:sz w:val="28"/>
          <w:szCs w:val="24"/>
        </w:rPr>
        <w:t xml:space="preserve">. </w:t>
      </w:r>
      <w:r>
        <w:rPr>
          <w:rFonts w:cstheme="minorBidi"/>
          <w:sz w:val="28"/>
          <w:szCs w:val="24"/>
        </w:rPr>
        <w:t>№</w:t>
      </w:r>
      <w:r>
        <w:rPr>
          <w:rFonts w:cstheme="minorBidi"/>
          <w:sz w:val="28"/>
          <w:szCs w:val="24"/>
        </w:rPr>
        <w:t xml:space="preserve"> 352 </w:t>
      </w:r>
      <w:r>
        <w:rPr>
          <w:rFonts w:cstheme="minorBidi"/>
          <w:sz w:val="28"/>
          <w:szCs w:val="24"/>
        </w:rPr>
        <w:t>«Об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утверждении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перечня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услуг</w:t>
      </w:r>
      <w:r>
        <w:rPr>
          <w:rFonts w:cstheme="minorBidi"/>
          <w:sz w:val="28"/>
          <w:szCs w:val="24"/>
        </w:rPr>
        <w:t xml:space="preserve">, </w:t>
      </w:r>
      <w:r>
        <w:rPr>
          <w:rFonts w:cstheme="minorBidi"/>
          <w:sz w:val="28"/>
          <w:szCs w:val="24"/>
        </w:rPr>
        <w:t>которые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являются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необходимыми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обязательными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для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предоставления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федеральными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органами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исполни</w:t>
      </w:r>
      <w:r>
        <w:rPr>
          <w:rFonts w:cstheme="minorBidi"/>
          <w:sz w:val="28"/>
          <w:szCs w:val="24"/>
        </w:rPr>
        <w:t>тельной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власти</w:t>
      </w:r>
      <w:r>
        <w:rPr>
          <w:rFonts w:cstheme="minorBidi"/>
          <w:sz w:val="28"/>
          <w:szCs w:val="24"/>
        </w:rPr>
        <w:t xml:space="preserve">, </w:t>
      </w:r>
      <w:r>
        <w:rPr>
          <w:rFonts w:cstheme="minorBidi"/>
          <w:sz w:val="28"/>
          <w:szCs w:val="24"/>
        </w:rPr>
        <w:t>Государственной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корпорацией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по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атомной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энергии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«Росатом»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государственных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услуг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предоставляются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организациями</w:t>
      </w:r>
      <w:r>
        <w:rPr>
          <w:rFonts w:cstheme="minorBidi"/>
          <w:sz w:val="28"/>
          <w:szCs w:val="24"/>
        </w:rPr>
        <w:t xml:space="preserve">, </w:t>
      </w:r>
      <w:r>
        <w:rPr>
          <w:rFonts w:cstheme="minorBidi"/>
          <w:sz w:val="28"/>
          <w:szCs w:val="24"/>
        </w:rPr>
        <w:t>участвующими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в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предоставлении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государственных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услуг</w:t>
      </w:r>
      <w:r>
        <w:rPr>
          <w:rFonts w:cstheme="minorBidi"/>
          <w:sz w:val="28"/>
          <w:szCs w:val="24"/>
        </w:rPr>
        <w:t xml:space="preserve">, </w:t>
      </w:r>
      <w:r>
        <w:rPr>
          <w:rFonts w:cstheme="minorBidi"/>
          <w:sz w:val="28"/>
          <w:szCs w:val="24"/>
        </w:rPr>
        <w:t>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определении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размера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платы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за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их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оказание»</w:t>
      </w:r>
      <w:r>
        <w:rPr>
          <w:rFonts w:cstheme="minorBidi"/>
          <w:sz w:val="28"/>
          <w:szCs w:val="24"/>
        </w:rPr>
        <w:t xml:space="preserve"> (</w:t>
      </w:r>
      <w:r>
        <w:rPr>
          <w:rFonts w:cstheme="minorBidi"/>
          <w:sz w:val="28"/>
          <w:szCs w:val="24"/>
        </w:rPr>
        <w:t>Собрание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законодательства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Росс</w:t>
      </w:r>
      <w:r>
        <w:rPr>
          <w:rFonts w:cstheme="minorBidi"/>
          <w:sz w:val="28"/>
          <w:szCs w:val="24"/>
        </w:rPr>
        <w:t>ийской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Федерации</w:t>
      </w:r>
      <w:r>
        <w:rPr>
          <w:rFonts w:cstheme="minorBidi"/>
          <w:sz w:val="28"/>
          <w:szCs w:val="24"/>
        </w:rPr>
        <w:t xml:space="preserve">, 2011, </w:t>
      </w:r>
      <w:r>
        <w:rPr>
          <w:rFonts w:cstheme="minorBidi"/>
          <w:sz w:val="28"/>
          <w:szCs w:val="24"/>
        </w:rPr>
        <w:t>№</w:t>
      </w:r>
      <w:r>
        <w:rPr>
          <w:rFonts w:cstheme="minorBidi"/>
          <w:sz w:val="28"/>
          <w:szCs w:val="24"/>
        </w:rPr>
        <w:t xml:space="preserve"> 20, </w:t>
      </w:r>
      <w:r>
        <w:rPr>
          <w:rFonts w:cstheme="minorBidi"/>
          <w:sz w:val="28"/>
          <w:szCs w:val="24"/>
        </w:rPr>
        <w:t>ст</w:t>
      </w:r>
      <w:r>
        <w:rPr>
          <w:rFonts w:cstheme="minorBidi"/>
          <w:sz w:val="28"/>
          <w:szCs w:val="24"/>
        </w:rPr>
        <w:t xml:space="preserve">. 2829; 2012, </w:t>
      </w:r>
      <w:r>
        <w:rPr>
          <w:rFonts w:cstheme="minorBidi"/>
          <w:sz w:val="28"/>
          <w:szCs w:val="24"/>
        </w:rPr>
        <w:t>№</w:t>
      </w:r>
      <w:r>
        <w:rPr>
          <w:rFonts w:cstheme="minorBidi"/>
          <w:sz w:val="28"/>
          <w:szCs w:val="24"/>
        </w:rPr>
        <w:t xml:space="preserve"> 14, </w:t>
      </w:r>
      <w:r>
        <w:rPr>
          <w:rFonts w:cstheme="minorBidi"/>
          <w:sz w:val="28"/>
          <w:szCs w:val="24"/>
        </w:rPr>
        <w:t>ст</w:t>
      </w:r>
      <w:r>
        <w:rPr>
          <w:rFonts w:cstheme="minorBidi"/>
          <w:sz w:val="28"/>
          <w:szCs w:val="24"/>
        </w:rPr>
        <w:t xml:space="preserve">. 1655; </w:t>
      </w:r>
      <w:r>
        <w:rPr>
          <w:rFonts w:cstheme="minorBidi"/>
          <w:sz w:val="28"/>
          <w:szCs w:val="24"/>
        </w:rPr>
        <w:t>№</w:t>
      </w:r>
      <w:r>
        <w:rPr>
          <w:rFonts w:cstheme="minorBidi"/>
          <w:sz w:val="28"/>
          <w:szCs w:val="24"/>
        </w:rPr>
        <w:t xml:space="preserve"> 36, </w:t>
      </w:r>
      <w:r>
        <w:rPr>
          <w:rFonts w:cstheme="minorBidi"/>
          <w:sz w:val="28"/>
          <w:szCs w:val="24"/>
        </w:rPr>
        <w:t>ст</w:t>
      </w:r>
      <w:r>
        <w:rPr>
          <w:rFonts w:cstheme="minorBidi"/>
          <w:sz w:val="28"/>
          <w:szCs w:val="24"/>
        </w:rPr>
        <w:t xml:space="preserve">. 4922; 2013, </w:t>
      </w:r>
      <w:r>
        <w:rPr>
          <w:rFonts w:cstheme="minorBidi"/>
          <w:sz w:val="28"/>
          <w:szCs w:val="24"/>
        </w:rPr>
        <w:br/>
      </w:r>
      <w:r>
        <w:rPr>
          <w:rFonts w:cstheme="minorBidi"/>
          <w:sz w:val="28"/>
          <w:szCs w:val="24"/>
        </w:rPr>
        <w:t>№</w:t>
      </w:r>
      <w:r>
        <w:rPr>
          <w:rFonts w:cstheme="minorBidi"/>
          <w:sz w:val="28"/>
          <w:szCs w:val="24"/>
        </w:rPr>
        <w:t xml:space="preserve"> 52, </w:t>
      </w:r>
      <w:r>
        <w:rPr>
          <w:rFonts w:cstheme="minorBidi"/>
          <w:sz w:val="28"/>
          <w:szCs w:val="24"/>
        </w:rPr>
        <w:t>ст</w:t>
      </w:r>
      <w:r>
        <w:rPr>
          <w:rFonts w:cstheme="minorBidi"/>
          <w:sz w:val="28"/>
          <w:szCs w:val="24"/>
        </w:rPr>
        <w:t xml:space="preserve">. 7207; 2014, </w:t>
      </w:r>
      <w:r>
        <w:rPr>
          <w:rFonts w:cstheme="minorBidi"/>
          <w:sz w:val="28"/>
          <w:szCs w:val="24"/>
        </w:rPr>
        <w:t>№</w:t>
      </w:r>
      <w:r>
        <w:rPr>
          <w:rFonts w:cstheme="minorBidi"/>
          <w:sz w:val="28"/>
          <w:szCs w:val="24"/>
        </w:rPr>
        <w:t xml:space="preserve"> 21, </w:t>
      </w:r>
      <w:r>
        <w:rPr>
          <w:rFonts w:cstheme="minorBidi"/>
          <w:sz w:val="28"/>
          <w:szCs w:val="24"/>
        </w:rPr>
        <w:t>ст</w:t>
      </w:r>
      <w:r>
        <w:rPr>
          <w:rFonts w:cstheme="minorBidi"/>
          <w:sz w:val="28"/>
          <w:szCs w:val="24"/>
        </w:rPr>
        <w:t xml:space="preserve">. 2712; 2015, </w:t>
      </w:r>
      <w:r>
        <w:rPr>
          <w:rFonts w:cstheme="minorBidi"/>
          <w:sz w:val="28"/>
          <w:szCs w:val="24"/>
        </w:rPr>
        <w:t>№</w:t>
      </w:r>
      <w:r>
        <w:rPr>
          <w:rFonts w:cstheme="minorBidi"/>
          <w:sz w:val="28"/>
          <w:szCs w:val="24"/>
        </w:rPr>
        <w:t xml:space="preserve"> 50, </w:t>
      </w:r>
      <w:r>
        <w:rPr>
          <w:rFonts w:cstheme="minorBidi"/>
          <w:sz w:val="28"/>
          <w:szCs w:val="24"/>
        </w:rPr>
        <w:t>ст</w:t>
      </w:r>
      <w:r>
        <w:rPr>
          <w:rFonts w:cstheme="minorBidi"/>
          <w:sz w:val="28"/>
          <w:szCs w:val="24"/>
        </w:rPr>
        <w:t xml:space="preserve">. 7165, 7189; 2016, </w:t>
      </w:r>
      <w:r>
        <w:rPr>
          <w:rFonts w:cstheme="minorBidi"/>
          <w:sz w:val="28"/>
          <w:szCs w:val="24"/>
        </w:rPr>
        <w:t>№</w:t>
      </w:r>
      <w:r>
        <w:rPr>
          <w:rFonts w:cstheme="minorBidi"/>
          <w:sz w:val="28"/>
          <w:szCs w:val="24"/>
        </w:rPr>
        <w:t xml:space="preserve"> 31, </w:t>
      </w:r>
      <w:r>
        <w:rPr>
          <w:rFonts w:cstheme="minorBidi"/>
          <w:sz w:val="28"/>
          <w:szCs w:val="24"/>
        </w:rPr>
        <w:br/>
      </w:r>
      <w:r>
        <w:rPr>
          <w:rFonts w:cstheme="minorBidi"/>
          <w:sz w:val="28"/>
          <w:szCs w:val="24"/>
        </w:rPr>
        <w:t>ст</w:t>
      </w:r>
      <w:r>
        <w:rPr>
          <w:rFonts w:cstheme="minorBidi"/>
          <w:sz w:val="28"/>
          <w:szCs w:val="24"/>
        </w:rPr>
        <w:t xml:space="preserve">. 5031; </w:t>
      </w:r>
      <w:r>
        <w:rPr>
          <w:rFonts w:cstheme="minorBidi"/>
          <w:sz w:val="28"/>
          <w:szCs w:val="24"/>
        </w:rPr>
        <w:t>№</w:t>
      </w:r>
      <w:r>
        <w:rPr>
          <w:rFonts w:cstheme="minorBidi"/>
          <w:sz w:val="28"/>
          <w:szCs w:val="24"/>
        </w:rPr>
        <w:t xml:space="preserve"> 37, </w:t>
      </w:r>
      <w:r>
        <w:rPr>
          <w:rFonts w:cstheme="minorBidi"/>
          <w:sz w:val="28"/>
          <w:szCs w:val="24"/>
        </w:rPr>
        <w:t>ст</w:t>
      </w:r>
      <w:r>
        <w:rPr>
          <w:rFonts w:cstheme="minorBidi"/>
          <w:sz w:val="28"/>
          <w:szCs w:val="24"/>
        </w:rPr>
        <w:t xml:space="preserve">. 5495; 2017, </w:t>
      </w:r>
      <w:r>
        <w:rPr>
          <w:rFonts w:cstheme="minorBidi"/>
          <w:sz w:val="28"/>
          <w:szCs w:val="24"/>
        </w:rPr>
        <w:t>№</w:t>
      </w:r>
      <w:r>
        <w:rPr>
          <w:rFonts w:cstheme="minorBidi"/>
          <w:sz w:val="28"/>
          <w:szCs w:val="24"/>
        </w:rPr>
        <w:t xml:space="preserve"> 8, </w:t>
      </w:r>
      <w:r>
        <w:rPr>
          <w:rFonts w:cstheme="minorBidi"/>
          <w:sz w:val="28"/>
          <w:szCs w:val="24"/>
        </w:rPr>
        <w:t>ст</w:t>
      </w:r>
      <w:r>
        <w:rPr>
          <w:rFonts w:cstheme="minorBidi"/>
          <w:sz w:val="28"/>
          <w:szCs w:val="24"/>
        </w:rPr>
        <w:t xml:space="preserve">. 1257; </w:t>
      </w:r>
      <w:r>
        <w:rPr>
          <w:rFonts w:cstheme="minorBidi"/>
          <w:sz w:val="28"/>
          <w:szCs w:val="24"/>
        </w:rPr>
        <w:t>№</w:t>
      </w:r>
      <w:r>
        <w:rPr>
          <w:rFonts w:cstheme="minorBidi"/>
          <w:sz w:val="28"/>
          <w:szCs w:val="24"/>
        </w:rPr>
        <w:t xml:space="preserve"> 28, </w:t>
      </w:r>
      <w:r>
        <w:rPr>
          <w:rFonts w:cstheme="minorBidi"/>
          <w:sz w:val="28"/>
          <w:szCs w:val="24"/>
        </w:rPr>
        <w:t>ст</w:t>
      </w:r>
      <w:r>
        <w:rPr>
          <w:rFonts w:cstheme="minorBidi"/>
          <w:sz w:val="28"/>
          <w:szCs w:val="24"/>
        </w:rPr>
        <w:t xml:space="preserve">. 4138; </w:t>
      </w:r>
      <w:r>
        <w:rPr>
          <w:rFonts w:cstheme="minorBidi"/>
          <w:sz w:val="28"/>
          <w:szCs w:val="24"/>
        </w:rPr>
        <w:t>№</w:t>
      </w:r>
      <w:r>
        <w:rPr>
          <w:rFonts w:cstheme="minorBidi"/>
          <w:sz w:val="28"/>
          <w:szCs w:val="24"/>
        </w:rPr>
        <w:t xml:space="preserve"> 32, </w:t>
      </w:r>
      <w:r>
        <w:rPr>
          <w:rFonts w:cstheme="minorBidi"/>
          <w:sz w:val="28"/>
          <w:szCs w:val="24"/>
        </w:rPr>
        <w:t>ст</w:t>
      </w:r>
      <w:r>
        <w:rPr>
          <w:rFonts w:cstheme="minorBidi"/>
          <w:sz w:val="28"/>
          <w:szCs w:val="24"/>
        </w:rPr>
        <w:t>. 5090;</w:t>
      </w:r>
      <w:r>
        <w:rPr>
          <w:rFonts w:cstheme="minorBidi"/>
          <w:sz w:val="28"/>
          <w:szCs w:val="24"/>
        </w:rPr>
        <w:br/>
      </w:r>
      <w:r>
        <w:rPr>
          <w:rFonts w:cstheme="minorBidi"/>
          <w:sz w:val="28"/>
          <w:szCs w:val="24"/>
        </w:rPr>
        <w:t>№</w:t>
      </w:r>
      <w:r>
        <w:rPr>
          <w:rFonts w:cstheme="minorBidi"/>
          <w:sz w:val="28"/>
          <w:szCs w:val="24"/>
        </w:rPr>
        <w:t> </w:t>
      </w:r>
      <w:r>
        <w:rPr>
          <w:rFonts w:cstheme="minorBidi"/>
          <w:sz w:val="28"/>
          <w:szCs w:val="24"/>
        </w:rPr>
        <w:t>40,</w:t>
      </w:r>
      <w:r>
        <w:rPr>
          <w:rFonts w:cstheme="minorBidi"/>
          <w:sz w:val="28"/>
          <w:szCs w:val="24"/>
        </w:rPr>
        <w:t> </w:t>
      </w:r>
      <w:r>
        <w:rPr>
          <w:rFonts w:cstheme="minorBidi"/>
          <w:sz w:val="28"/>
          <w:szCs w:val="24"/>
        </w:rPr>
        <w:t>ст</w:t>
      </w:r>
      <w:r>
        <w:rPr>
          <w:rFonts w:cstheme="minorBidi"/>
          <w:sz w:val="28"/>
          <w:szCs w:val="24"/>
        </w:rPr>
        <w:t>.</w:t>
      </w:r>
      <w:r>
        <w:rPr>
          <w:rFonts w:cstheme="minorBidi"/>
          <w:sz w:val="28"/>
          <w:szCs w:val="24"/>
        </w:rPr>
        <w:t> </w:t>
      </w:r>
      <w:r>
        <w:rPr>
          <w:rFonts w:cstheme="minorBidi"/>
          <w:sz w:val="28"/>
          <w:szCs w:val="24"/>
        </w:rPr>
        <w:t>584</w:t>
      </w:r>
      <w:r>
        <w:rPr>
          <w:rFonts w:cstheme="minorBidi"/>
          <w:sz w:val="28"/>
          <w:szCs w:val="24"/>
        </w:rPr>
        <w:t>3;</w:t>
      </w:r>
      <w:r>
        <w:rPr>
          <w:rFonts w:cstheme="minorBidi"/>
          <w:sz w:val="28"/>
          <w:szCs w:val="24"/>
        </w:rPr>
        <w:t> </w:t>
      </w:r>
      <w:r>
        <w:rPr>
          <w:rFonts w:cstheme="minorBidi"/>
          <w:sz w:val="28"/>
          <w:szCs w:val="24"/>
        </w:rPr>
        <w:t>№</w:t>
      </w:r>
      <w:r>
        <w:rPr>
          <w:rFonts w:cstheme="minorBidi"/>
          <w:sz w:val="28"/>
          <w:szCs w:val="24"/>
        </w:rPr>
        <w:t> </w:t>
      </w:r>
      <w:r>
        <w:rPr>
          <w:rFonts w:cstheme="minorBidi"/>
          <w:sz w:val="28"/>
          <w:szCs w:val="24"/>
        </w:rPr>
        <w:t>42,</w:t>
      </w:r>
      <w:r>
        <w:rPr>
          <w:rFonts w:cstheme="minorBidi"/>
          <w:sz w:val="28"/>
          <w:szCs w:val="24"/>
        </w:rPr>
        <w:t> </w:t>
      </w:r>
      <w:r>
        <w:rPr>
          <w:rFonts w:cstheme="minorBidi"/>
          <w:sz w:val="28"/>
          <w:szCs w:val="24"/>
        </w:rPr>
        <w:t>ст</w:t>
      </w:r>
      <w:r>
        <w:rPr>
          <w:rFonts w:cstheme="minorBidi"/>
          <w:sz w:val="28"/>
          <w:szCs w:val="24"/>
        </w:rPr>
        <w:t>.</w:t>
      </w:r>
      <w:r>
        <w:rPr>
          <w:rFonts w:cstheme="minorBidi"/>
          <w:sz w:val="28"/>
          <w:szCs w:val="24"/>
        </w:rPr>
        <w:t> </w:t>
      </w:r>
      <w:r>
        <w:rPr>
          <w:rFonts w:cstheme="minorBidi"/>
          <w:sz w:val="28"/>
          <w:szCs w:val="24"/>
        </w:rPr>
        <w:t xml:space="preserve">6154; 2018, </w:t>
      </w:r>
      <w:r>
        <w:rPr>
          <w:rFonts w:cstheme="minorBidi"/>
          <w:sz w:val="28"/>
          <w:szCs w:val="24"/>
        </w:rPr>
        <w:t>№</w:t>
      </w:r>
      <w:r>
        <w:rPr>
          <w:rFonts w:cstheme="minorBidi"/>
          <w:sz w:val="28"/>
          <w:szCs w:val="24"/>
        </w:rPr>
        <w:t xml:space="preserve"> 16, </w:t>
      </w:r>
      <w:r>
        <w:rPr>
          <w:rFonts w:cstheme="minorBidi"/>
          <w:sz w:val="28"/>
          <w:szCs w:val="24"/>
        </w:rPr>
        <w:t>ст</w:t>
      </w:r>
      <w:r>
        <w:rPr>
          <w:rFonts w:cstheme="minorBidi"/>
          <w:sz w:val="28"/>
          <w:szCs w:val="24"/>
        </w:rPr>
        <w:t xml:space="preserve">. 2371; </w:t>
      </w:r>
      <w:r>
        <w:rPr>
          <w:rFonts w:cstheme="minorBidi"/>
          <w:sz w:val="28"/>
          <w:szCs w:val="24"/>
        </w:rPr>
        <w:t>№</w:t>
      </w:r>
      <w:r>
        <w:rPr>
          <w:rFonts w:cstheme="minorBidi"/>
          <w:sz w:val="28"/>
          <w:szCs w:val="24"/>
        </w:rPr>
        <w:t xml:space="preserve"> 40, </w:t>
      </w:r>
      <w:r>
        <w:rPr>
          <w:rFonts w:cstheme="minorBidi"/>
          <w:sz w:val="28"/>
          <w:szCs w:val="24"/>
        </w:rPr>
        <w:t>ст</w:t>
      </w:r>
      <w:r>
        <w:rPr>
          <w:rFonts w:cstheme="minorBidi"/>
          <w:sz w:val="28"/>
          <w:szCs w:val="24"/>
        </w:rPr>
        <w:t>. 6129)</w:t>
      </w:r>
      <w:r>
        <w:rPr>
          <w:rFonts w:cstheme="minorBidi"/>
          <w:sz w:val="28"/>
          <w:szCs w:val="24"/>
        </w:rPr>
        <w:br/>
      </w:r>
      <w:r>
        <w:rPr>
          <w:rFonts w:cstheme="minorBidi"/>
          <w:sz w:val="28"/>
          <w:szCs w:val="24"/>
        </w:rPr>
        <w:t>п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р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к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а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з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ы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в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а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ю</w:t>
      </w:r>
      <w:r>
        <w:rPr>
          <w:rFonts w:cstheme="minorBidi"/>
          <w:sz w:val="28"/>
          <w:szCs w:val="24"/>
        </w:rPr>
        <w:t>:</w:t>
      </w:r>
    </w:p>
    <w:p w:rsidR="00000000" w:rsidRDefault="00C46790">
      <w:pPr>
        <w:spacing w:line="276" w:lineRule="auto"/>
        <w:ind w:firstLine="709"/>
        <w:jc w:val="both"/>
        <w:rPr>
          <w:rFonts w:cstheme="minorBidi"/>
          <w:szCs w:val="24"/>
        </w:rPr>
      </w:pPr>
      <w:r>
        <w:rPr>
          <w:rFonts w:cstheme="minorBidi"/>
          <w:sz w:val="28"/>
          <w:szCs w:val="24"/>
        </w:rPr>
        <w:t xml:space="preserve">1. </w:t>
      </w:r>
      <w:r>
        <w:rPr>
          <w:rFonts w:cstheme="minorBidi"/>
          <w:sz w:val="28"/>
          <w:szCs w:val="24"/>
        </w:rPr>
        <w:t>Утвердить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прилагаемые</w:t>
      </w:r>
      <w:r>
        <w:rPr>
          <w:rFonts w:cstheme="minorBidi"/>
          <w:sz w:val="28"/>
          <w:szCs w:val="24"/>
        </w:rPr>
        <w:t>:</w:t>
      </w:r>
    </w:p>
    <w:p w:rsidR="00000000" w:rsidRDefault="00C46790">
      <w:pPr>
        <w:spacing w:line="276" w:lineRule="auto"/>
        <w:ind w:firstLine="709"/>
        <w:jc w:val="both"/>
        <w:rPr>
          <w:rFonts w:cstheme="minorBidi"/>
          <w:szCs w:val="24"/>
        </w:rPr>
      </w:pPr>
      <w:r>
        <w:rPr>
          <w:rFonts w:cstheme="minorBidi"/>
          <w:sz w:val="28"/>
          <w:szCs w:val="24"/>
        </w:rPr>
        <w:t>методику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определения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размера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платы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за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проведение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кадастровых</w:t>
      </w:r>
      <w:r>
        <w:rPr>
          <w:rFonts w:cstheme="minorBidi"/>
          <w:sz w:val="28"/>
          <w:szCs w:val="24"/>
        </w:rPr>
        <w:t> </w:t>
      </w:r>
      <w:r>
        <w:rPr>
          <w:rFonts w:cstheme="minorBidi"/>
          <w:sz w:val="28"/>
          <w:szCs w:val="24"/>
        </w:rPr>
        <w:br/>
      </w:r>
      <w:r>
        <w:rPr>
          <w:rFonts w:cstheme="minorBidi"/>
          <w:sz w:val="28"/>
          <w:szCs w:val="24"/>
        </w:rPr>
        <w:t>работ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в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целях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выдачи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межевого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плана</w:t>
      </w:r>
      <w:r>
        <w:rPr>
          <w:rFonts w:cstheme="minorBidi"/>
          <w:sz w:val="28"/>
          <w:szCs w:val="24"/>
        </w:rPr>
        <w:t xml:space="preserve">, </w:t>
      </w:r>
      <w:r>
        <w:rPr>
          <w:rFonts w:cstheme="minorBidi"/>
          <w:sz w:val="28"/>
          <w:szCs w:val="24"/>
        </w:rPr>
        <w:t>технического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плана</w:t>
      </w:r>
      <w:r>
        <w:rPr>
          <w:rFonts w:cstheme="minorBidi"/>
          <w:sz w:val="28"/>
          <w:szCs w:val="24"/>
        </w:rPr>
        <w:t xml:space="preserve">, </w:t>
      </w:r>
      <w:r>
        <w:rPr>
          <w:rFonts w:cstheme="minorBidi"/>
          <w:sz w:val="28"/>
          <w:szCs w:val="24"/>
        </w:rPr>
        <w:br/>
      </w:r>
      <w:r>
        <w:rPr>
          <w:rFonts w:cstheme="minorBidi"/>
          <w:sz w:val="28"/>
          <w:szCs w:val="24"/>
        </w:rPr>
        <w:t>акта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обследования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федеральными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г</w:t>
      </w:r>
      <w:r>
        <w:rPr>
          <w:rFonts w:cstheme="minorBidi"/>
          <w:sz w:val="28"/>
          <w:szCs w:val="24"/>
        </w:rPr>
        <w:t>осударственными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бюджетными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учреждениями</w:t>
      </w:r>
      <w:r>
        <w:rPr>
          <w:rFonts w:cstheme="minorBidi"/>
          <w:sz w:val="28"/>
          <w:szCs w:val="24"/>
        </w:rPr>
        <w:t xml:space="preserve">, </w:t>
      </w:r>
      <w:r>
        <w:rPr>
          <w:rFonts w:cstheme="minorBidi"/>
          <w:sz w:val="28"/>
          <w:szCs w:val="24"/>
        </w:rPr>
        <w:t>находящимися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в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ведении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Федеральной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службы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государственной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регистрации</w:t>
      </w:r>
      <w:r>
        <w:rPr>
          <w:rFonts w:cstheme="minorBidi"/>
          <w:sz w:val="28"/>
          <w:szCs w:val="24"/>
        </w:rPr>
        <w:t xml:space="preserve">, </w:t>
      </w:r>
      <w:r>
        <w:rPr>
          <w:rFonts w:cstheme="minorBidi"/>
          <w:sz w:val="28"/>
          <w:szCs w:val="24"/>
        </w:rPr>
        <w:t>кадастра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картографии</w:t>
      </w:r>
      <w:r>
        <w:rPr>
          <w:rFonts w:cstheme="minorBidi"/>
          <w:sz w:val="28"/>
          <w:szCs w:val="24"/>
        </w:rPr>
        <w:t xml:space="preserve"> (</w:t>
      </w:r>
      <w:r>
        <w:rPr>
          <w:rFonts w:cstheme="minorBidi"/>
          <w:sz w:val="28"/>
          <w:szCs w:val="24"/>
        </w:rPr>
        <w:t>приложение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№</w:t>
      </w:r>
      <w:r>
        <w:rPr>
          <w:rFonts w:cstheme="minorBidi"/>
          <w:sz w:val="28"/>
          <w:szCs w:val="24"/>
        </w:rPr>
        <w:t xml:space="preserve"> 1);</w:t>
      </w:r>
    </w:p>
    <w:p w:rsidR="00000000" w:rsidRDefault="00C46790">
      <w:pPr>
        <w:spacing w:line="276" w:lineRule="auto"/>
        <w:ind w:firstLine="709"/>
        <w:jc w:val="both"/>
        <w:rPr>
          <w:rFonts w:cstheme="minorBidi"/>
          <w:szCs w:val="24"/>
        </w:rPr>
      </w:pPr>
      <w:r>
        <w:rPr>
          <w:rFonts w:cstheme="minorBidi"/>
          <w:sz w:val="28"/>
          <w:szCs w:val="24"/>
        </w:rPr>
        <w:t>предельные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размеры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платы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за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проведение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кадастровых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работ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в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целях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выдачи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межевого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плана</w:t>
      </w:r>
      <w:r>
        <w:rPr>
          <w:rFonts w:cstheme="minorBidi"/>
          <w:sz w:val="28"/>
          <w:szCs w:val="24"/>
        </w:rPr>
        <w:t xml:space="preserve">, </w:t>
      </w:r>
      <w:r>
        <w:rPr>
          <w:rFonts w:cstheme="minorBidi"/>
          <w:sz w:val="28"/>
          <w:szCs w:val="24"/>
        </w:rPr>
        <w:t>технического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пл</w:t>
      </w:r>
      <w:r>
        <w:rPr>
          <w:rFonts w:cstheme="minorBidi"/>
          <w:sz w:val="28"/>
          <w:szCs w:val="24"/>
        </w:rPr>
        <w:t>ана</w:t>
      </w:r>
      <w:r>
        <w:rPr>
          <w:rFonts w:cstheme="minorBidi"/>
          <w:sz w:val="28"/>
          <w:szCs w:val="24"/>
        </w:rPr>
        <w:t xml:space="preserve">, </w:t>
      </w:r>
      <w:r>
        <w:rPr>
          <w:rFonts w:cstheme="minorBidi"/>
          <w:sz w:val="28"/>
          <w:szCs w:val="24"/>
        </w:rPr>
        <w:t>акта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обследования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федеральными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государственными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бюджетными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учреждениями</w:t>
      </w:r>
      <w:r>
        <w:rPr>
          <w:rFonts w:cstheme="minorBidi"/>
          <w:sz w:val="28"/>
          <w:szCs w:val="24"/>
        </w:rPr>
        <w:t xml:space="preserve">, </w:t>
      </w:r>
      <w:r>
        <w:rPr>
          <w:rFonts w:cstheme="minorBidi"/>
          <w:sz w:val="28"/>
          <w:szCs w:val="24"/>
        </w:rPr>
        <w:t>находящимися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в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ведении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Федеральной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службы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государственной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регистрации</w:t>
      </w:r>
      <w:r>
        <w:rPr>
          <w:rFonts w:cstheme="minorBidi"/>
          <w:sz w:val="28"/>
          <w:szCs w:val="24"/>
        </w:rPr>
        <w:t xml:space="preserve">, </w:t>
      </w:r>
      <w:r>
        <w:rPr>
          <w:rFonts w:cstheme="minorBidi"/>
          <w:sz w:val="28"/>
          <w:szCs w:val="24"/>
        </w:rPr>
        <w:t>кадастра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картографии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lastRenderedPageBreak/>
        <w:t>(</w:t>
      </w:r>
      <w:r>
        <w:rPr>
          <w:rFonts w:cstheme="minorBidi"/>
          <w:sz w:val="28"/>
          <w:szCs w:val="24"/>
        </w:rPr>
        <w:t>приложение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№</w:t>
      </w:r>
      <w:r>
        <w:rPr>
          <w:rFonts w:cstheme="minorBidi"/>
          <w:sz w:val="28"/>
          <w:szCs w:val="24"/>
        </w:rPr>
        <w:t xml:space="preserve"> 2).</w:t>
      </w:r>
    </w:p>
    <w:p w:rsidR="00000000" w:rsidRDefault="00C46790">
      <w:pPr>
        <w:spacing w:line="276" w:lineRule="auto"/>
        <w:ind w:firstLine="709"/>
        <w:jc w:val="both"/>
        <w:rPr>
          <w:rFonts w:cstheme="minorBidi"/>
          <w:szCs w:val="24"/>
        </w:rPr>
      </w:pPr>
      <w:r>
        <w:rPr>
          <w:rFonts w:cstheme="minorBidi"/>
          <w:sz w:val="28"/>
          <w:szCs w:val="24"/>
        </w:rPr>
        <w:t xml:space="preserve">2. </w:t>
      </w:r>
      <w:r>
        <w:rPr>
          <w:rFonts w:cstheme="minorBidi"/>
          <w:sz w:val="28"/>
          <w:szCs w:val="24"/>
        </w:rPr>
        <w:t>Признать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утратившими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силу</w:t>
      </w:r>
      <w:r>
        <w:rPr>
          <w:rFonts w:cstheme="minorBidi"/>
          <w:sz w:val="28"/>
          <w:szCs w:val="24"/>
        </w:rPr>
        <w:t>:</w:t>
      </w:r>
    </w:p>
    <w:p w:rsidR="00000000" w:rsidRDefault="00C46790">
      <w:pPr>
        <w:spacing w:line="276" w:lineRule="auto"/>
        <w:ind w:firstLine="709"/>
        <w:jc w:val="both"/>
        <w:rPr>
          <w:rFonts w:cstheme="minorBidi"/>
          <w:szCs w:val="24"/>
        </w:rPr>
      </w:pPr>
      <w:r>
        <w:rPr>
          <w:rFonts w:cstheme="minorBidi"/>
          <w:sz w:val="28"/>
          <w:szCs w:val="24"/>
        </w:rPr>
        <w:t>приказ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Минэкономразвития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России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от</w:t>
      </w:r>
      <w:r>
        <w:rPr>
          <w:rFonts w:cstheme="minorBidi"/>
          <w:sz w:val="28"/>
          <w:szCs w:val="24"/>
        </w:rPr>
        <w:t xml:space="preserve"> 1</w:t>
      </w:r>
      <w:r>
        <w:rPr>
          <w:rFonts w:cstheme="minorBidi"/>
          <w:sz w:val="28"/>
          <w:szCs w:val="24"/>
        </w:rPr>
        <w:t xml:space="preserve">8 </w:t>
      </w:r>
      <w:r>
        <w:rPr>
          <w:rFonts w:cstheme="minorBidi"/>
          <w:sz w:val="28"/>
          <w:szCs w:val="24"/>
        </w:rPr>
        <w:t>января</w:t>
      </w:r>
      <w:r>
        <w:rPr>
          <w:rFonts w:cstheme="minorBidi"/>
          <w:sz w:val="28"/>
          <w:szCs w:val="24"/>
        </w:rPr>
        <w:t xml:space="preserve"> 2012 </w:t>
      </w:r>
      <w:r>
        <w:rPr>
          <w:rFonts w:cstheme="minorBidi"/>
          <w:sz w:val="28"/>
          <w:szCs w:val="24"/>
        </w:rPr>
        <w:t>г</w:t>
      </w:r>
      <w:r>
        <w:rPr>
          <w:rFonts w:cstheme="minorBidi"/>
          <w:sz w:val="28"/>
          <w:szCs w:val="24"/>
        </w:rPr>
        <w:t xml:space="preserve">. </w:t>
      </w:r>
      <w:r>
        <w:rPr>
          <w:rFonts w:cstheme="minorBidi"/>
          <w:sz w:val="28"/>
          <w:szCs w:val="24"/>
        </w:rPr>
        <w:t>№</w:t>
      </w:r>
      <w:r>
        <w:rPr>
          <w:rFonts w:cstheme="minorBidi"/>
          <w:sz w:val="28"/>
          <w:szCs w:val="24"/>
        </w:rPr>
        <w:t xml:space="preserve"> 14 </w:t>
      </w:r>
      <w:r>
        <w:rPr>
          <w:rFonts w:cstheme="minorBidi"/>
          <w:sz w:val="28"/>
          <w:szCs w:val="24"/>
        </w:rPr>
        <w:br/>
      </w:r>
      <w:r>
        <w:rPr>
          <w:rFonts w:cstheme="minorBidi"/>
          <w:sz w:val="28"/>
          <w:szCs w:val="24"/>
        </w:rPr>
        <w:t>«Об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утверждении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методики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определения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платы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предельных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размеров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платы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за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проведение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кадастровых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работ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федеральными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государственными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унитарными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предприятиями</w:t>
      </w:r>
      <w:r>
        <w:rPr>
          <w:rFonts w:cstheme="minorBidi"/>
          <w:sz w:val="28"/>
          <w:szCs w:val="24"/>
        </w:rPr>
        <w:t xml:space="preserve">, </w:t>
      </w:r>
      <w:r>
        <w:rPr>
          <w:rFonts w:cstheme="minorBidi"/>
          <w:sz w:val="28"/>
          <w:szCs w:val="24"/>
        </w:rPr>
        <w:t>находящимися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в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ведении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Федеральной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службы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государственной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регистрации</w:t>
      </w:r>
      <w:r>
        <w:rPr>
          <w:rFonts w:cstheme="minorBidi"/>
          <w:sz w:val="28"/>
          <w:szCs w:val="24"/>
        </w:rPr>
        <w:t xml:space="preserve">, </w:t>
      </w:r>
      <w:r>
        <w:rPr>
          <w:rFonts w:cstheme="minorBidi"/>
          <w:sz w:val="28"/>
          <w:szCs w:val="24"/>
        </w:rPr>
        <w:t>кад</w:t>
      </w:r>
      <w:r>
        <w:rPr>
          <w:rFonts w:cstheme="minorBidi"/>
          <w:sz w:val="28"/>
          <w:szCs w:val="24"/>
        </w:rPr>
        <w:t>астра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картографии</w:t>
      </w:r>
      <w:r>
        <w:rPr>
          <w:rFonts w:cstheme="minorBidi"/>
          <w:sz w:val="28"/>
          <w:szCs w:val="24"/>
        </w:rPr>
        <w:t xml:space="preserve">, </w:t>
      </w:r>
      <w:r>
        <w:rPr>
          <w:rFonts w:cstheme="minorBidi"/>
          <w:sz w:val="28"/>
          <w:szCs w:val="24"/>
        </w:rPr>
        <w:t>в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целях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выдачи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межевого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плана»</w:t>
      </w:r>
      <w:r>
        <w:rPr>
          <w:rFonts w:cstheme="minorBidi"/>
          <w:sz w:val="28"/>
          <w:szCs w:val="24"/>
        </w:rPr>
        <w:t xml:space="preserve"> (</w:t>
      </w:r>
      <w:r>
        <w:rPr>
          <w:rFonts w:cstheme="minorBidi"/>
          <w:sz w:val="28"/>
          <w:szCs w:val="24"/>
        </w:rPr>
        <w:t>зарегистрирован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в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Минюсте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России</w:t>
      </w:r>
      <w:r>
        <w:rPr>
          <w:rFonts w:cstheme="minorBidi"/>
          <w:sz w:val="28"/>
          <w:szCs w:val="24"/>
        </w:rPr>
        <w:t xml:space="preserve"> 7 </w:t>
      </w:r>
      <w:r>
        <w:rPr>
          <w:rFonts w:cstheme="minorBidi"/>
          <w:sz w:val="28"/>
          <w:szCs w:val="24"/>
        </w:rPr>
        <w:t>июня</w:t>
      </w:r>
      <w:r>
        <w:rPr>
          <w:rFonts w:cstheme="minorBidi"/>
          <w:sz w:val="28"/>
          <w:szCs w:val="24"/>
        </w:rPr>
        <w:t xml:space="preserve"> 2012 </w:t>
      </w:r>
      <w:r>
        <w:rPr>
          <w:rFonts w:cstheme="minorBidi"/>
          <w:sz w:val="28"/>
          <w:szCs w:val="24"/>
        </w:rPr>
        <w:t>г</w:t>
      </w:r>
      <w:r>
        <w:rPr>
          <w:rFonts w:cstheme="minorBidi"/>
          <w:sz w:val="28"/>
          <w:szCs w:val="24"/>
        </w:rPr>
        <w:t xml:space="preserve">., </w:t>
      </w:r>
      <w:r>
        <w:rPr>
          <w:rFonts w:cstheme="minorBidi"/>
          <w:sz w:val="28"/>
          <w:szCs w:val="24"/>
        </w:rPr>
        <w:t>регистрационный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№</w:t>
      </w:r>
      <w:r>
        <w:rPr>
          <w:rFonts w:cstheme="minorBidi"/>
          <w:sz w:val="28"/>
          <w:szCs w:val="24"/>
        </w:rPr>
        <w:t xml:space="preserve"> 24485);</w:t>
      </w:r>
    </w:p>
    <w:p w:rsidR="00000000" w:rsidRDefault="00C46790">
      <w:pPr>
        <w:spacing w:line="276" w:lineRule="auto"/>
        <w:ind w:firstLine="709"/>
        <w:jc w:val="both"/>
        <w:rPr>
          <w:rFonts w:cstheme="minorBidi"/>
          <w:szCs w:val="24"/>
        </w:rPr>
      </w:pPr>
      <w:r>
        <w:rPr>
          <w:rFonts w:cstheme="minorBidi"/>
          <w:sz w:val="28"/>
          <w:szCs w:val="24"/>
        </w:rPr>
        <w:t>приказ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Минэкономразвития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России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от</w:t>
      </w:r>
      <w:r>
        <w:rPr>
          <w:rFonts w:cstheme="minorBidi"/>
          <w:sz w:val="28"/>
          <w:szCs w:val="24"/>
        </w:rPr>
        <w:t xml:space="preserve"> 21 </w:t>
      </w:r>
      <w:r>
        <w:rPr>
          <w:rFonts w:cstheme="minorBidi"/>
          <w:sz w:val="28"/>
          <w:szCs w:val="24"/>
        </w:rPr>
        <w:t>августа</w:t>
      </w:r>
      <w:r>
        <w:rPr>
          <w:rFonts w:cstheme="minorBidi"/>
          <w:sz w:val="28"/>
          <w:szCs w:val="24"/>
        </w:rPr>
        <w:t xml:space="preserve"> 2015 </w:t>
      </w:r>
      <w:r>
        <w:rPr>
          <w:rFonts w:cstheme="minorBidi"/>
          <w:sz w:val="28"/>
          <w:szCs w:val="24"/>
        </w:rPr>
        <w:t>г</w:t>
      </w:r>
      <w:r>
        <w:rPr>
          <w:rFonts w:cstheme="minorBidi"/>
          <w:sz w:val="28"/>
          <w:szCs w:val="24"/>
        </w:rPr>
        <w:t xml:space="preserve">. </w:t>
      </w:r>
      <w:r>
        <w:rPr>
          <w:rFonts w:cstheme="minorBidi"/>
          <w:sz w:val="28"/>
          <w:szCs w:val="24"/>
        </w:rPr>
        <w:t>№</w:t>
      </w:r>
      <w:r>
        <w:rPr>
          <w:rFonts w:cstheme="minorBidi"/>
          <w:sz w:val="28"/>
          <w:szCs w:val="24"/>
        </w:rPr>
        <w:t xml:space="preserve"> 581 </w:t>
      </w:r>
      <w:r>
        <w:rPr>
          <w:rFonts w:cstheme="minorBidi"/>
          <w:sz w:val="28"/>
          <w:szCs w:val="24"/>
        </w:rPr>
        <w:br/>
      </w:r>
      <w:r>
        <w:rPr>
          <w:rFonts w:cstheme="minorBidi"/>
          <w:sz w:val="28"/>
          <w:szCs w:val="24"/>
        </w:rPr>
        <w:t>«О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внесении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изменения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в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приложение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№</w:t>
      </w:r>
      <w:r>
        <w:rPr>
          <w:rFonts w:cstheme="minorBidi"/>
          <w:sz w:val="28"/>
          <w:szCs w:val="24"/>
        </w:rPr>
        <w:t xml:space="preserve"> 2 </w:t>
      </w:r>
      <w:r>
        <w:rPr>
          <w:rFonts w:cstheme="minorBidi"/>
          <w:sz w:val="28"/>
          <w:szCs w:val="24"/>
        </w:rPr>
        <w:t>к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приказу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Минэкономразвития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России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от</w:t>
      </w:r>
      <w:r>
        <w:rPr>
          <w:rFonts w:cstheme="minorBidi"/>
          <w:sz w:val="28"/>
          <w:szCs w:val="24"/>
        </w:rPr>
        <w:t xml:space="preserve"> 18 </w:t>
      </w:r>
      <w:r>
        <w:rPr>
          <w:rFonts w:cstheme="minorBidi"/>
          <w:sz w:val="28"/>
          <w:szCs w:val="24"/>
        </w:rPr>
        <w:t>января</w:t>
      </w:r>
      <w:r>
        <w:rPr>
          <w:rFonts w:cstheme="minorBidi"/>
          <w:sz w:val="28"/>
          <w:szCs w:val="24"/>
        </w:rPr>
        <w:t xml:space="preserve"> 2012 </w:t>
      </w:r>
      <w:r>
        <w:rPr>
          <w:rFonts w:cstheme="minorBidi"/>
          <w:sz w:val="28"/>
          <w:szCs w:val="24"/>
        </w:rPr>
        <w:t>г</w:t>
      </w:r>
      <w:r>
        <w:rPr>
          <w:rFonts w:cstheme="minorBidi"/>
          <w:sz w:val="28"/>
          <w:szCs w:val="24"/>
        </w:rPr>
        <w:t xml:space="preserve">. </w:t>
      </w:r>
      <w:r>
        <w:rPr>
          <w:rFonts w:cstheme="minorBidi"/>
          <w:sz w:val="28"/>
          <w:szCs w:val="24"/>
        </w:rPr>
        <w:t>№</w:t>
      </w:r>
      <w:r>
        <w:rPr>
          <w:rFonts w:cstheme="minorBidi"/>
          <w:sz w:val="28"/>
          <w:szCs w:val="24"/>
        </w:rPr>
        <w:t xml:space="preserve"> 14</w:t>
      </w:r>
      <w:r>
        <w:rPr>
          <w:rFonts w:cstheme="minorBidi"/>
          <w:sz w:val="28"/>
          <w:szCs w:val="24"/>
        </w:rPr>
        <w:t>»</w:t>
      </w:r>
      <w:r>
        <w:rPr>
          <w:rFonts w:cstheme="minorBidi"/>
          <w:sz w:val="28"/>
          <w:szCs w:val="24"/>
        </w:rPr>
        <w:t xml:space="preserve"> (</w:t>
      </w:r>
      <w:r>
        <w:rPr>
          <w:rFonts w:cstheme="minorBidi"/>
          <w:sz w:val="28"/>
          <w:szCs w:val="24"/>
        </w:rPr>
        <w:t>зарегистрирован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в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Минюсте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России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br/>
        <w:t xml:space="preserve">4 </w:t>
      </w:r>
      <w:r>
        <w:rPr>
          <w:rFonts w:cstheme="minorBidi"/>
          <w:sz w:val="28"/>
          <w:szCs w:val="24"/>
        </w:rPr>
        <w:t>сентября</w:t>
      </w:r>
      <w:r>
        <w:rPr>
          <w:rFonts w:cstheme="minorBidi"/>
          <w:sz w:val="28"/>
          <w:szCs w:val="24"/>
        </w:rPr>
        <w:t xml:space="preserve"> 2015 </w:t>
      </w:r>
      <w:r>
        <w:rPr>
          <w:rFonts w:cstheme="minorBidi"/>
          <w:sz w:val="28"/>
          <w:szCs w:val="24"/>
        </w:rPr>
        <w:t>г</w:t>
      </w:r>
      <w:r>
        <w:rPr>
          <w:rFonts w:cstheme="minorBidi"/>
          <w:sz w:val="28"/>
          <w:szCs w:val="24"/>
        </w:rPr>
        <w:t xml:space="preserve">., </w:t>
      </w:r>
      <w:r>
        <w:rPr>
          <w:rFonts w:cstheme="minorBidi"/>
          <w:sz w:val="28"/>
          <w:szCs w:val="24"/>
        </w:rPr>
        <w:t>регистрационный</w:t>
      </w:r>
      <w:r>
        <w:rPr>
          <w:rFonts w:cstheme="minorBidi"/>
          <w:sz w:val="28"/>
          <w:szCs w:val="24"/>
        </w:rPr>
        <w:t xml:space="preserve"> </w:t>
      </w:r>
      <w:r>
        <w:rPr>
          <w:rFonts w:cstheme="minorBidi"/>
          <w:sz w:val="28"/>
          <w:szCs w:val="24"/>
        </w:rPr>
        <w:t>№</w:t>
      </w:r>
      <w:r>
        <w:rPr>
          <w:rFonts w:cstheme="minorBidi"/>
          <w:sz w:val="28"/>
          <w:szCs w:val="24"/>
        </w:rPr>
        <w:t xml:space="preserve"> 38797).</w:t>
      </w:r>
    </w:p>
    <w:p w:rsidR="00000000" w:rsidRDefault="00C46790">
      <w:pPr>
        <w:tabs>
          <w:tab w:val="left" w:pos="993"/>
        </w:tabs>
        <w:spacing w:line="360" w:lineRule="auto"/>
        <w:ind w:firstLine="851"/>
        <w:jc w:val="both"/>
        <w:rPr>
          <w:rFonts w:cstheme="minorBidi"/>
          <w:sz w:val="28"/>
          <w:szCs w:val="24"/>
        </w:rPr>
      </w:pPr>
    </w:p>
    <w:p w:rsidR="00000000" w:rsidRDefault="00C46790">
      <w:pPr>
        <w:tabs>
          <w:tab w:val="left" w:pos="709"/>
          <w:tab w:val="left" w:pos="1134"/>
        </w:tabs>
        <w:spacing w:line="360" w:lineRule="auto"/>
        <w:jc w:val="both"/>
        <w:rPr>
          <w:rFonts w:cstheme="minorBidi"/>
          <w:sz w:val="28"/>
          <w:szCs w:val="24"/>
        </w:rPr>
      </w:pPr>
    </w:p>
    <w:tbl>
      <w:tblPr>
        <w:tblW w:w="0" w:type="auto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4365"/>
      </w:tblGrid>
      <w:tr w:rsidR="00000000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46790">
            <w:pPr>
              <w:spacing w:line="360" w:lineRule="auto"/>
              <w:ind w:left="252" w:right="567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 w:val="28"/>
                <w:szCs w:val="24"/>
              </w:rPr>
              <w:t>Министр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46790">
            <w:pPr>
              <w:spacing w:line="360" w:lineRule="auto"/>
              <w:ind w:left="1701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 w:val="28"/>
                <w:szCs w:val="24"/>
              </w:rPr>
              <w:t xml:space="preserve">            </w:t>
            </w:r>
            <w:r>
              <w:rPr>
                <w:rFonts w:cstheme="minorBidi"/>
                <w:sz w:val="28"/>
                <w:szCs w:val="24"/>
              </w:rPr>
              <w:t>М</w:t>
            </w:r>
            <w:r>
              <w:rPr>
                <w:rFonts w:cstheme="minorBidi"/>
                <w:sz w:val="28"/>
                <w:szCs w:val="24"/>
              </w:rPr>
              <w:t>.</w:t>
            </w:r>
            <w:r>
              <w:rPr>
                <w:rFonts w:cstheme="minorBidi"/>
                <w:sz w:val="28"/>
                <w:szCs w:val="24"/>
              </w:rPr>
              <w:t>С</w:t>
            </w:r>
            <w:r>
              <w:rPr>
                <w:rFonts w:cstheme="minorBidi"/>
                <w:sz w:val="28"/>
                <w:szCs w:val="24"/>
              </w:rPr>
              <w:t xml:space="preserve">. </w:t>
            </w:r>
            <w:r>
              <w:rPr>
                <w:rFonts w:cstheme="minorBidi"/>
                <w:sz w:val="28"/>
                <w:szCs w:val="24"/>
              </w:rPr>
              <w:t>Орешкин</w:t>
            </w:r>
          </w:p>
        </w:tc>
      </w:tr>
    </w:tbl>
    <w:p w:rsidR="00000000" w:rsidRDefault="00C46790">
      <w:pPr>
        <w:pStyle w:val="ConsPlusNormal"/>
        <w:jc w:val="center"/>
        <w:rPr>
          <w:rFonts w:cstheme="minorBidi"/>
          <w:sz w:val="28"/>
          <w:szCs w:val="24"/>
        </w:rPr>
      </w:pPr>
    </w:p>
    <w:sectPr w:rsidR="00000000">
      <w:headerReference w:type="default" r:id="rId7"/>
      <w:type w:val="continuous"/>
      <w:pgSz w:w="11906" w:h="16838"/>
      <w:pgMar w:top="1134" w:right="1134" w:bottom="1134" w:left="1134" w:header="709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6790">
      <w:r>
        <w:separator/>
      </w:r>
    </w:p>
  </w:endnote>
  <w:endnote w:type="continuationSeparator" w:id="0">
    <w:p w:rsidR="00000000" w:rsidRDefault="00C4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6790">
      <w:r>
        <w:rPr>
          <w:rFonts w:ascii="Liberation Serif" w:eastAsiaTheme="minorEastAsia" w:cstheme="minorBidi"/>
          <w:sz w:val="24"/>
          <w:szCs w:val="24"/>
          <w:lang w:eastAsia="ru-RU"/>
        </w:rPr>
        <w:separator/>
      </w:r>
    </w:p>
  </w:footnote>
  <w:footnote w:type="continuationSeparator" w:id="0">
    <w:p w:rsidR="00000000" w:rsidRDefault="00C46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6790">
    <w:pPr>
      <w:pStyle w:val="c2e5f0f5ede8e9eaeeebeeedf2e8f2f3eb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000000" w:rsidRDefault="00C46790">
    <w:pPr>
      <w:pStyle w:val="c2e5f0f5ede8e9eaeeebeeedf2e8f2f3eb"/>
      <w:rPr>
        <w:rFonts w:cstheme="minorBidi"/>
        <w:sz w:val="2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trackRevision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90"/>
    <w:rsid w:val="00C4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sz w:val="28"/>
      <w:szCs w:val="28"/>
      <w:lang w:val="x-none"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  <w:rPr>
      <w:color w:val="000000"/>
      <w:sz w:val="28"/>
      <w:szCs w:val="28"/>
    </w:rPr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cef1edeee2edeee9f8f0e8f4f2e0e1e7e0f6e0">
    <w:name w:val="Оceсf1нedоeeвe2нedоeeйe9 шf8рf0иe8фf4тf2 аe0бe1зe7аe0цf6аe0"/>
    <w:uiPriority w:val="99"/>
  </w:style>
  <w:style w:type="character" w:customStyle="1" w:styleId="c2e5f0f5ede8e9eaeeebeeedf2e8f2f3ebc7ede0ea">
    <w:name w:val="Вc2еe5рf0хf5нedиe8йe9 кeaоeeлebоeeнedтf2иe8тf2уf3лeb Зc7нedаe0кea"/>
    <w:uiPriority w:val="99"/>
    <w:rPr>
      <w:rFonts w:eastAsia="Times New Roman"/>
    </w:rPr>
  </w:style>
  <w:style w:type="character" w:customStyle="1" w:styleId="cde8e6ede8e9eaeeebeeedf2e8f2f3ebc7ede0ea">
    <w:name w:val="Нcdиe8жe6нedиe8йe9 кeaоeeлebоeeнedтf2иe8тf2уf3лeb Зc7нedаe0кea"/>
    <w:uiPriority w:val="99"/>
    <w:rPr>
      <w:rFonts w:eastAsia="Times New Roman"/>
    </w:rPr>
  </w:style>
  <w:style w:type="character" w:customStyle="1" w:styleId="d2e5eaf1f2e2fbedeef1eae8c7ede0ea">
    <w:name w:val="Тd2еe5кeaсf1тf2 вe2ыfbнedоeeсf1кeaиe8 Зc7нedаe0кea"/>
    <w:uiPriority w:val="99"/>
    <w:rPr>
      <w:rFonts w:ascii="Tahoma" w:eastAsia="Times New Roman" w:cs="Tahoma"/>
      <w:sz w:val="16"/>
      <w:szCs w:val="16"/>
    </w:rPr>
  </w:style>
  <w:style w:type="character" w:customStyle="1" w:styleId="d2e5eaf1f2f1edeef1eae8c7ede0ea">
    <w:name w:val="Тd2еe5кeaсf1тf2 сf1нedоeeсf1кeaиe8 Зc7нedаe0кea"/>
    <w:uiPriority w:val="99"/>
    <w:rPr>
      <w:rFonts w:eastAsia="Times New Roman"/>
    </w:rPr>
  </w:style>
  <w:style w:type="character" w:customStyle="1" w:styleId="d1e8ece2eeebf1edeef1eae8">
    <w:name w:val="Сd1иe8мecвe2оeeлeb сf1нedоeeсf1кeaиe8"/>
    <w:uiPriority w:val="99"/>
    <w:rPr>
      <w:vertAlign w:val="superscript"/>
    </w:rPr>
  </w:style>
  <w:style w:type="character" w:customStyle="1" w:styleId="c7ede0eaeff0e8ece5f7e0ede8ff">
    <w:name w:val="Зc7нedаe0кea пefрf0иe8мecеe5чf7аe0нedиe8яff"/>
    <w:uiPriority w:val="99"/>
    <w:rPr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99"/>
    <w:rPr>
      <w:rFonts w:eastAsia="Times New Roman"/>
    </w:rPr>
  </w:style>
  <w:style w:type="character" w:customStyle="1" w:styleId="d2e5ece0eff0e8ece5f7e0ede8ffc7ede0ea">
    <w:name w:val="Тd2еe5мecаe0 пefрf0иe8мecеe5чf7аe0нedиe8яff Зc7нedаe0кea"/>
    <w:uiPriority w:val="99"/>
    <w:rPr>
      <w:rFonts w:eastAsia="Times New Roman"/>
      <w:b/>
      <w:bCs/>
    </w:rPr>
  </w:style>
  <w:style w:type="paragraph" w:customStyle="1" w:styleId="3f3f3f3f3f3f3f3f3f">
    <w:name w:val="З3fа3fг3fо3fл3fо3fв3fо3fк3f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lang w:eastAsia="ru-RU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sz w:val="24"/>
      <w:szCs w:val="24"/>
      <w:lang w:eastAsia="ru-RU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lang w:eastAsia="ru-RU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paragraph" w:customStyle="1" w:styleId="d2e5eaf1f2e2fbedeef1eae8">
    <w:name w:val="Тd2еe5кeaсf1тf2 вe2ыfbнedоeeсf1кeaиe8"/>
    <w:basedOn w:val="a"/>
    <w:uiPriority w:val="99"/>
    <w:pPr>
      <w:suppressAutoHyphens w:val="0"/>
    </w:pPr>
    <w:rPr>
      <w:rFonts w:ascii="Tahoma" w:cs="Tahoma"/>
      <w:sz w:val="16"/>
      <w:szCs w:val="16"/>
      <w:lang w:val="x-none" w:eastAsia="ru-RU"/>
    </w:rPr>
  </w:style>
  <w:style w:type="paragraph" w:customStyle="1" w:styleId="d1edeef1eae0">
    <w:name w:val="Сd1нedоeeсf1кeaаe0"/>
    <w:basedOn w:val="a"/>
    <w:uiPriority w:val="99"/>
    <w:pPr>
      <w:suppressAutoHyphens w:val="0"/>
    </w:pPr>
    <w:rPr>
      <w:lang w:val="x-none" w:eastAsia="ru-RU"/>
    </w:rPr>
  </w:style>
  <w:style w:type="paragraph" w:customStyle="1" w:styleId="d2e5eaf1f2eff0e8ece5f7e0ede8ff">
    <w:name w:val="Тd2еe5кeaсf1тf2 пefрf0иe8мecеe5чf7аe0нedиe8яff"/>
    <w:basedOn w:val="a"/>
    <w:uiPriority w:val="99"/>
    <w:pPr>
      <w:suppressAutoHyphens w:val="0"/>
    </w:pPr>
    <w:rPr>
      <w:lang w:eastAsia="ru-RU"/>
    </w:rPr>
  </w:style>
  <w:style w:type="paragraph" w:customStyle="1" w:styleId="d2e5ece0eff0e8ece5f7e0ede8ff">
    <w:name w:val="Тd2еe5мecаe0 пefрf0иe8мecеe5чf7аe0нedиe8яff"/>
    <w:basedOn w:val="d2e5eaf1f2eff0e8ece5f7e0ede8ff"/>
    <w:next w:val="d2e5eaf1f2eff0e8ece5f7e0ede8ff"/>
    <w:uiPriority w:val="99"/>
    <w:rPr>
      <w:b/>
      <w:bCs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LineNumbers/>
      <w:suppressAutoHyphens w:val="0"/>
    </w:pPr>
    <w:rPr>
      <w:lang w:eastAsia="ru-RU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sz w:val="28"/>
      <w:szCs w:val="28"/>
      <w:lang w:val="x-none"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  <w:rPr>
      <w:color w:val="000000"/>
      <w:sz w:val="28"/>
      <w:szCs w:val="28"/>
    </w:rPr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cef1edeee2edeee9f8f0e8f4f2e0e1e7e0f6e0">
    <w:name w:val="Оceсf1нedоeeвe2нedоeeйe9 шf8рf0иe8фf4тf2 аe0бe1зe7аe0цf6аe0"/>
    <w:uiPriority w:val="99"/>
  </w:style>
  <w:style w:type="character" w:customStyle="1" w:styleId="c2e5f0f5ede8e9eaeeebeeedf2e8f2f3ebc7ede0ea">
    <w:name w:val="Вc2еe5рf0хf5нedиe8йe9 кeaоeeлebоeeнedтf2иe8тf2уf3лeb Зc7нedаe0кea"/>
    <w:uiPriority w:val="99"/>
    <w:rPr>
      <w:rFonts w:eastAsia="Times New Roman"/>
    </w:rPr>
  </w:style>
  <w:style w:type="character" w:customStyle="1" w:styleId="cde8e6ede8e9eaeeebeeedf2e8f2f3ebc7ede0ea">
    <w:name w:val="Нcdиe8жe6нedиe8йe9 кeaоeeлebоeeнedтf2иe8тf2уf3лeb Зc7нedаe0кea"/>
    <w:uiPriority w:val="99"/>
    <w:rPr>
      <w:rFonts w:eastAsia="Times New Roman"/>
    </w:rPr>
  </w:style>
  <w:style w:type="character" w:customStyle="1" w:styleId="d2e5eaf1f2e2fbedeef1eae8c7ede0ea">
    <w:name w:val="Тd2еe5кeaсf1тf2 вe2ыfbнedоeeсf1кeaиe8 Зc7нedаe0кea"/>
    <w:uiPriority w:val="99"/>
    <w:rPr>
      <w:rFonts w:ascii="Tahoma" w:eastAsia="Times New Roman" w:cs="Tahoma"/>
      <w:sz w:val="16"/>
      <w:szCs w:val="16"/>
    </w:rPr>
  </w:style>
  <w:style w:type="character" w:customStyle="1" w:styleId="d2e5eaf1f2f1edeef1eae8c7ede0ea">
    <w:name w:val="Тd2еe5кeaсf1тf2 сf1нedоeeсf1кeaиe8 Зc7нedаe0кea"/>
    <w:uiPriority w:val="99"/>
    <w:rPr>
      <w:rFonts w:eastAsia="Times New Roman"/>
    </w:rPr>
  </w:style>
  <w:style w:type="character" w:customStyle="1" w:styleId="d1e8ece2eeebf1edeef1eae8">
    <w:name w:val="Сd1иe8мecвe2оeeлeb сf1нedоeeсf1кeaиe8"/>
    <w:uiPriority w:val="99"/>
    <w:rPr>
      <w:vertAlign w:val="superscript"/>
    </w:rPr>
  </w:style>
  <w:style w:type="character" w:customStyle="1" w:styleId="c7ede0eaeff0e8ece5f7e0ede8ff">
    <w:name w:val="Зc7нedаe0кea пefрf0иe8мecеe5чf7аe0нedиe8яff"/>
    <w:uiPriority w:val="99"/>
    <w:rPr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99"/>
    <w:rPr>
      <w:rFonts w:eastAsia="Times New Roman"/>
    </w:rPr>
  </w:style>
  <w:style w:type="character" w:customStyle="1" w:styleId="d2e5ece0eff0e8ece5f7e0ede8ffc7ede0ea">
    <w:name w:val="Тd2еe5мecаe0 пefрf0иe8мecеe5чf7аe0нedиe8яff Зc7нedаe0кea"/>
    <w:uiPriority w:val="99"/>
    <w:rPr>
      <w:rFonts w:eastAsia="Times New Roman"/>
      <w:b/>
      <w:bCs/>
    </w:rPr>
  </w:style>
  <w:style w:type="paragraph" w:customStyle="1" w:styleId="3f3f3f3f3f3f3f3f3f">
    <w:name w:val="З3fа3fг3fо3fл3fо3fв3fо3fк3f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lang w:eastAsia="ru-RU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sz w:val="24"/>
      <w:szCs w:val="24"/>
      <w:lang w:eastAsia="ru-RU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lang w:eastAsia="ru-RU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paragraph" w:customStyle="1" w:styleId="d2e5eaf1f2e2fbedeef1eae8">
    <w:name w:val="Тd2еe5кeaсf1тf2 вe2ыfbнedоeeсf1кeaиe8"/>
    <w:basedOn w:val="a"/>
    <w:uiPriority w:val="99"/>
    <w:pPr>
      <w:suppressAutoHyphens w:val="0"/>
    </w:pPr>
    <w:rPr>
      <w:rFonts w:ascii="Tahoma" w:cs="Tahoma"/>
      <w:sz w:val="16"/>
      <w:szCs w:val="16"/>
      <w:lang w:val="x-none" w:eastAsia="ru-RU"/>
    </w:rPr>
  </w:style>
  <w:style w:type="paragraph" w:customStyle="1" w:styleId="d1edeef1eae0">
    <w:name w:val="Сd1нedоeeсf1кeaаe0"/>
    <w:basedOn w:val="a"/>
    <w:uiPriority w:val="99"/>
    <w:pPr>
      <w:suppressAutoHyphens w:val="0"/>
    </w:pPr>
    <w:rPr>
      <w:lang w:val="x-none" w:eastAsia="ru-RU"/>
    </w:rPr>
  </w:style>
  <w:style w:type="paragraph" w:customStyle="1" w:styleId="d2e5eaf1f2eff0e8ece5f7e0ede8ff">
    <w:name w:val="Тd2еe5кeaсf1тf2 пefрf0иe8мecеe5чf7аe0нedиe8яff"/>
    <w:basedOn w:val="a"/>
    <w:uiPriority w:val="99"/>
    <w:pPr>
      <w:suppressAutoHyphens w:val="0"/>
    </w:pPr>
    <w:rPr>
      <w:lang w:eastAsia="ru-RU"/>
    </w:rPr>
  </w:style>
  <w:style w:type="paragraph" w:customStyle="1" w:styleId="d2e5ece0eff0e8ece5f7e0ede8ff">
    <w:name w:val="Тd2еe5мecаe0 пefрf0иe8мecеe5чf7аe0нedиe8яff"/>
    <w:basedOn w:val="d2e5eaf1f2eff0e8ece5f7e0ede8ff"/>
    <w:next w:val="d2e5eaf1f2eff0e8ece5f7e0ede8ff"/>
    <w:uiPriority w:val="99"/>
    <w:rPr>
      <w:b/>
      <w:bCs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LineNumbers/>
      <w:suppressAutoHyphens w:val="0"/>
    </w:pPr>
    <w:rPr>
      <w:lang w:eastAsia="ru-RU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 Андрей Владимирович</dc:creator>
  <cp:lastModifiedBy>Виктор С. Кислов</cp:lastModifiedBy>
  <cp:revision>2</cp:revision>
  <cp:lastPrinted>2018-12-21T09:35:00Z</cp:lastPrinted>
  <dcterms:created xsi:type="dcterms:W3CDTF">2019-05-21T09:16:00Z</dcterms:created>
  <dcterms:modified xsi:type="dcterms:W3CDTF">2019-05-21T09:16:00Z</dcterms:modified>
</cp:coreProperties>
</file>