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BBF">
      <w:pPr>
        <w:pStyle w:val="31"/>
        <w:shd w:val="clear" w:color="auto" w:fill="auto"/>
        <w:spacing w:after="114"/>
        <w:ind w:right="120"/>
      </w:pPr>
      <w:r>
        <w:rPr>
          <w:rStyle w:val="30"/>
          <w:color w:val="000000"/>
        </w:rPr>
        <w:t>ФЕДЕРАЛЬНАЯ СЛУЖБА</w:t>
      </w:r>
      <w:r>
        <w:rPr>
          <w:rStyle w:val="30"/>
          <w:color w:val="000000"/>
        </w:rPr>
        <w:br/>
        <w:t>ГОСУДАРСТВЕННОЙ</w:t>
      </w:r>
      <w:r>
        <w:rPr>
          <w:rStyle w:val="30"/>
          <w:color w:val="000000"/>
        </w:rPr>
        <w:br/>
        <w:t>РЕГИСТРАЦИИ,</w:t>
      </w:r>
      <w:r>
        <w:rPr>
          <w:rStyle w:val="30"/>
          <w:color w:val="000000"/>
        </w:rPr>
        <w:br/>
        <w:t>КАДАСТРА И КАРТОГРАФИИ</w:t>
      </w:r>
      <w:r>
        <w:rPr>
          <w:rStyle w:val="30"/>
          <w:color w:val="000000"/>
        </w:rPr>
        <w:br/>
        <w:t>(РОСРЕЕСТР)</w:t>
      </w:r>
    </w:p>
    <w:p w:rsidR="00000000" w:rsidRPr="002C668C" w:rsidRDefault="00321BBF">
      <w:pPr>
        <w:pStyle w:val="41"/>
        <w:shd w:val="clear" w:color="auto" w:fill="auto"/>
        <w:spacing w:before="0" w:after="178"/>
        <w:ind w:left="540"/>
        <w:rPr>
          <w:lang w:val="en-US"/>
        </w:rPr>
      </w:pPr>
      <w:r>
        <w:rPr>
          <w:rStyle w:val="40"/>
          <w:color w:val="000000"/>
        </w:rPr>
        <w:t>Чистопрудный бульвар, д. 6/19, стр.1, Москва</w:t>
      </w:r>
      <w:r>
        <w:rPr>
          <w:rStyle w:val="40"/>
          <w:color w:val="000000"/>
        </w:rPr>
        <w:t xml:space="preserve">, 101000 тел. </w:t>
      </w:r>
      <w:r w:rsidRPr="002C668C">
        <w:rPr>
          <w:rStyle w:val="40"/>
          <w:color w:val="000000"/>
          <w:lang w:val="en-US"/>
        </w:rPr>
        <w:t xml:space="preserve">(495) 917-15-24, </w:t>
      </w:r>
      <w:r>
        <w:rPr>
          <w:rStyle w:val="40"/>
          <w:color w:val="000000"/>
        </w:rPr>
        <w:t>факс</w:t>
      </w:r>
      <w:r w:rsidRPr="002C668C">
        <w:rPr>
          <w:rStyle w:val="40"/>
          <w:color w:val="000000"/>
          <w:lang w:val="en-US"/>
        </w:rPr>
        <w:t xml:space="preserve"> (495) 983-40-20 </w:t>
      </w:r>
      <w:r>
        <w:rPr>
          <w:rStyle w:val="40"/>
          <w:color w:val="000000"/>
          <w:lang w:val="en-US" w:eastAsia="en-US"/>
        </w:rPr>
        <w:t xml:space="preserve">e-mail: </w:t>
      </w:r>
      <w:hyperlink r:id="rId6" w:history="1">
        <w:r>
          <w:rPr>
            <w:rStyle w:val="a3"/>
            <w:lang w:val="en-US" w:eastAsia="en-US"/>
          </w:rPr>
          <w:t>rosreestr@rosreestr.ru</w:t>
        </w:r>
      </w:hyperlink>
      <w:r>
        <w:rPr>
          <w:rStyle w:val="40"/>
          <w:color w:val="000000"/>
          <w:lang w:val="en-US" w:eastAsia="en-US"/>
        </w:rPr>
        <w:t xml:space="preserve">, </w:t>
      </w:r>
      <w:hyperlink r:id="rId7" w:history="1">
        <w:r>
          <w:rPr>
            <w:rStyle w:val="a3"/>
            <w:lang w:val="en-US" w:eastAsia="en-US"/>
          </w:rPr>
          <w:t>http://www.rosreestr.ru</w:t>
        </w:r>
      </w:hyperlink>
    </w:p>
    <w:p w:rsidR="00000000" w:rsidRDefault="00321BBF">
      <w:pPr>
        <w:pStyle w:val="10"/>
        <w:keepNext/>
        <w:keepLines/>
        <w:shd w:val="clear" w:color="auto" w:fill="auto"/>
        <w:spacing w:before="0" w:after="234" w:line="260" w:lineRule="exact"/>
        <w:ind w:right="120"/>
      </w:pPr>
      <w:bookmarkStart w:id="0" w:name="bookmark0"/>
      <w:r>
        <w:rPr>
          <w:rStyle w:val="1"/>
          <w:b/>
          <w:bCs/>
          <w:color w:val="000000"/>
        </w:rPr>
        <w:t>10</w:t>
      </w:r>
      <w:r>
        <w:rPr>
          <w:rStyle w:val="17"/>
          <w:b w:val="0"/>
          <w:bCs w:val="0"/>
          <w:color w:val="000000"/>
        </w:rPr>
        <w:t>.</w:t>
      </w:r>
      <w:r>
        <w:rPr>
          <w:rStyle w:val="1"/>
          <w:b/>
          <w:bCs/>
          <w:color w:val="000000"/>
        </w:rPr>
        <w:t>12.2020</w:t>
      </w:r>
      <w:r>
        <w:rPr>
          <w:rStyle w:val="17"/>
          <w:b w:val="0"/>
          <w:bCs w:val="0"/>
          <w:color w:val="000000"/>
        </w:rPr>
        <w:t xml:space="preserve"> </w:t>
      </w:r>
      <w:r>
        <w:rPr>
          <w:rStyle w:val="171"/>
          <w:b w:val="0"/>
          <w:bCs w:val="0"/>
          <w:color w:val="000000"/>
        </w:rPr>
        <w:t xml:space="preserve">№ </w:t>
      </w:r>
      <w:r>
        <w:rPr>
          <w:rStyle w:val="1"/>
          <w:b/>
          <w:bCs/>
          <w:color w:val="000000"/>
        </w:rPr>
        <w:t>13</w:t>
      </w:r>
      <w:r>
        <w:rPr>
          <w:rStyle w:val="17"/>
          <w:b w:val="0"/>
          <w:bCs w:val="0"/>
          <w:color w:val="000000"/>
        </w:rPr>
        <w:t>-</w:t>
      </w:r>
      <w:r>
        <w:rPr>
          <w:rStyle w:val="1"/>
          <w:b/>
          <w:bCs/>
          <w:color w:val="000000"/>
        </w:rPr>
        <w:t>00463/20</w:t>
      </w:r>
      <w:bookmarkEnd w:id="0"/>
    </w:p>
    <w:p w:rsidR="00000000" w:rsidRDefault="00321BBF">
      <w:pPr>
        <w:pStyle w:val="51"/>
        <w:shd w:val="clear" w:color="auto" w:fill="auto"/>
        <w:tabs>
          <w:tab w:val="left" w:pos="2294"/>
        </w:tabs>
        <w:spacing w:before="0" w:line="210" w:lineRule="exact"/>
      </w:pPr>
      <w:r>
        <w:rPr>
          <w:rStyle w:val="50"/>
          <w:b/>
          <w:bCs/>
          <w:color w:val="000000"/>
        </w:rPr>
        <w:t>на №</w:t>
      </w:r>
      <w:r>
        <w:rPr>
          <w:rStyle w:val="50"/>
          <w:b/>
          <w:bCs/>
          <w:color w:val="000000"/>
        </w:rPr>
        <w:tab/>
        <w:t>от</w:t>
      </w:r>
    </w:p>
    <w:p w:rsidR="00000000" w:rsidRDefault="00321BBF">
      <w:pPr>
        <w:pStyle w:val="21"/>
        <w:shd w:val="clear" w:color="auto" w:fill="auto"/>
        <w:spacing w:after="256" w:line="240" w:lineRule="exact"/>
        <w:ind w:left="320"/>
      </w:pPr>
      <w:r>
        <w:rPr>
          <w:rStyle w:val="2"/>
          <w:color w:val="000000"/>
        </w:rPr>
        <w:t>А СРО «Када</w:t>
      </w:r>
      <w:r>
        <w:rPr>
          <w:rStyle w:val="2"/>
          <w:color w:val="000000"/>
        </w:rPr>
        <w:t>стровые инженеры»</w:t>
      </w:r>
    </w:p>
    <w:p w:rsidR="00000000" w:rsidRDefault="00321BBF">
      <w:pPr>
        <w:pStyle w:val="21"/>
        <w:shd w:val="clear" w:color="auto" w:fill="auto"/>
        <w:spacing w:after="286" w:line="298" w:lineRule="exact"/>
        <w:ind w:right="20"/>
        <w:jc w:val="center"/>
      </w:pPr>
      <w:r>
        <w:rPr>
          <w:rStyle w:val="2"/>
          <w:color w:val="000000"/>
        </w:rPr>
        <w:lastRenderedPageBreak/>
        <w:t xml:space="preserve">ул. </w:t>
      </w:r>
      <w:proofErr w:type="spellStart"/>
      <w:r>
        <w:rPr>
          <w:rStyle w:val="2"/>
          <w:color w:val="000000"/>
        </w:rPr>
        <w:t>Таллинская</w:t>
      </w:r>
      <w:proofErr w:type="spellEnd"/>
      <w:r>
        <w:rPr>
          <w:rStyle w:val="2"/>
          <w:color w:val="000000"/>
        </w:rPr>
        <w:t>, д.32, корп. 3, офис 10,</w:t>
      </w:r>
      <w:r>
        <w:rPr>
          <w:rStyle w:val="2"/>
          <w:color w:val="000000"/>
        </w:rPr>
        <w:br/>
        <w:t>Москва, 123458</w:t>
      </w:r>
    </w:p>
    <w:p w:rsidR="00000000" w:rsidRDefault="00321BBF">
      <w:pPr>
        <w:pStyle w:val="21"/>
        <w:shd w:val="clear" w:color="auto" w:fill="auto"/>
        <w:spacing w:after="248" w:line="240" w:lineRule="exact"/>
        <w:ind w:right="20"/>
        <w:jc w:val="center"/>
      </w:pPr>
      <w:hyperlink r:id="rId8" w:history="1">
        <w:r>
          <w:rPr>
            <w:rStyle w:val="a3"/>
            <w:lang w:val="en-US" w:eastAsia="en-US"/>
          </w:rPr>
          <w:t>info</w:t>
        </w:r>
        <w:r w:rsidRPr="002C668C">
          <w:rPr>
            <w:rStyle w:val="a3"/>
            <w:lang w:eastAsia="en-US"/>
          </w:rPr>
          <w:t>@</w:t>
        </w:r>
        <w:proofErr w:type="spellStart"/>
        <w:r>
          <w:rPr>
            <w:rStyle w:val="a3"/>
            <w:lang w:val="en-US" w:eastAsia="en-US"/>
          </w:rPr>
          <w:t>roscadastre</w:t>
        </w:r>
        <w:proofErr w:type="spellEnd"/>
        <w:r w:rsidRPr="002C668C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</w:p>
    <w:p w:rsidR="00000000" w:rsidRDefault="00321BBF">
      <w:pPr>
        <w:pStyle w:val="21"/>
        <w:shd w:val="clear" w:color="auto" w:fill="auto"/>
        <w:spacing w:after="290" w:line="302" w:lineRule="exact"/>
        <w:ind w:right="20"/>
        <w:jc w:val="center"/>
      </w:pPr>
      <w:r>
        <w:rPr>
          <w:rStyle w:val="2"/>
          <w:color w:val="000000"/>
        </w:rPr>
        <w:t>Копия: Территориальные органы</w:t>
      </w:r>
      <w:r>
        <w:rPr>
          <w:rStyle w:val="2"/>
          <w:color w:val="000000"/>
        </w:rPr>
        <w:br/>
      </w:r>
      <w:proofErr w:type="spellStart"/>
      <w:r>
        <w:rPr>
          <w:rStyle w:val="2"/>
          <w:color w:val="000000"/>
        </w:rPr>
        <w:t>Росреестра</w:t>
      </w:r>
      <w:proofErr w:type="spellEnd"/>
    </w:p>
    <w:p w:rsidR="00000000" w:rsidRDefault="00321BBF">
      <w:pPr>
        <w:pStyle w:val="21"/>
        <w:shd w:val="clear" w:color="auto" w:fill="auto"/>
        <w:spacing w:after="0" w:line="240" w:lineRule="exact"/>
        <w:ind w:right="20"/>
        <w:jc w:val="center"/>
        <w:sectPr w:rsidR="00000000">
          <w:headerReference w:type="default" r:id="rId9"/>
          <w:pgSz w:w="11900" w:h="16840"/>
          <w:pgMar w:top="1469" w:right="874" w:bottom="989" w:left="1541" w:header="0" w:footer="3" w:gutter="0"/>
          <w:cols w:num="2" w:space="893"/>
          <w:noEndnote/>
          <w:titlePg/>
          <w:docGrid w:linePitch="360"/>
        </w:sectPr>
      </w:pPr>
      <w:r>
        <w:rPr>
          <w:rStyle w:val="2"/>
          <w:color w:val="000000"/>
        </w:rPr>
        <w:t xml:space="preserve">ФГБУ «ФКП </w:t>
      </w:r>
      <w:proofErr w:type="spellStart"/>
      <w:r>
        <w:rPr>
          <w:rStyle w:val="2"/>
          <w:color w:val="000000"/>
        </w:rPr>
        <w:t>Росреестра</w:t>
      </w:r>
      <w:proofErr w:type="spellEnd"/>
      <w:r>
        <w:rPr>
          <w:rStyle w:val="2"/>
          <w:color w:val="000000"/>
        </w:rPr>
        <w:t>»</w:t>
      </w:r>
    </w:p>
    <w:p w:rsidR="00000000" w:rsidRDefault="00321BBF">
      <w:pPr>
        <w:spacing w:before="91" w:after="91" w:line="240" w:lineRule="exact"/>
        <w:rPr>
          <w:color w:val="auto"/>
          <w:sz w:val="19"/>
          <w:szCs w:val="19"/>
        </w:rPr>
      </w:pPr>
    </w:p>
    <w:p w:rsidR="00000000" w:rsidRDefault="00321BB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49" w:right="0" w:bottom="848" w:left="0" w:header="0" w:footer="3" w:gutter="0"/>
          <w:cols w:space="720"/>
          <w:noEndnote/>
          <w:docGrid w:linePitch="360"/>
        </w:sectPr>
      </w:pPr>
    </w:p>
    <w:p w:rsidR="00000000" w:rsidRDefault="00321BBF">
      <w:pPr>
        <w:pStyle w:val="21"/>
        <w:shd w:val="clear" w:color="auto" w:fill="auto"/>
        <w:spacing w:after="70" w:line="240" w:lineRule="exact"/>
        <w:jc w:val="both"/>
      </w:pPr>
      <w:r>
        <w:rPr>
          <w:rStyle w:val="2"/>
          <w:color w:val="000000"/>
        </w:rPr>
        <w:lastRenderedPageBreak/>
        <w:t>О рассмотрении обращения</w:t>
      </w:r>
    </w:p>
    <w:p w:rsidR="00000000" w:rsidRDefault="00321BBF">
      <w:pPr>
        <w:pStyle w:val="21"/>
        <w:shd w:val="clear" w:color="auto" w:fill="auto"/>
        <w:tabs>
          <w:tab w:val="left" w:pos="3326"/>
        </w:tabs>
        <w:spacing w:after="2" w:line="240" w:lineRule="exact"/>
        <w:jc w:val="both"/>
      </w:pPr>
      <w:r>
        <w:rPr>
          <w:rStyle w:val="2"/>
          <w:color w:val="000000"/>
        </w:rPr>
        <w:t>На исх. от 17.11.2020</w:t>
      </w:r>
      <w:r>
        <w:rPr>
          <w:rStyle w:val="2"/>
          <w:color w:val="000000"/>
        </w:rPr>
        <w:tab/>
        <w:t xml:space="preserve">№ </w:t>
      </w:r>
      <w:proofErr w:type="spellStart"/>
      <w:r>
        <w:rPr>
          <w:rStyle w:val="2"/>
          <w:color w:val="000000"/>
        </w:rPr>
        <w:t>ш</w:t>
      </w:r>
      <w:proofErr w:type="spellEnd"/>
      <w:r>
        <w:rPr>
          <w:rStyle w:val="2"/>
          <w:color w:val="000000"/>
        </w:rPr>
        <w:t>!</w:t>
      </w:r>
    </w:p>
    <w:p w:rsidR="00000000" w:rsidRDefault="00321BBF">
      <w:pPr>
        <w:pStyle w:val="21"/>
        <w:shd w:val="clear" w:color="auto" w:fill="auto"/>
        <w:spacing w:after="788" w:line="240" w:lineRule="exact"/>
        <w:jc w:val="both"/>
      </w:pPr>
      <w:r>
        <w:rPr>
          <w:rStyle w:val="2"/>
          <w:color w:val="000000"/>
        </w:rPr>
        <w:t>(</w:t>
      </w:r>
      <w:proofErr w:type="spellStart"/>
      <w:r>
        <w:rPr>
          <w:rStyle w:val="2"/>
          <w:color w:val="000000"/>
        </w:rPr>
        <w:t>вх</w:t>
      </w:r>
      <w:proofErr w:type="spellEnd"/>
      <w:r>
        <w:rPr>
          <w:rStyle w:val="2"/>
          <w:color w:val="000000"/>
        </w:rPr>
        <w:t>. ОП/062816/20 от 17.11.2020)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880"/>
        <w:jc w:val="both"/>
      </w:pPr>
      <w:r>
        <w:rPr>
          <w:rStyle w:val="2"/>
          <w:color w:val="000000"/>
        </w:rPr>
        <w:t>Управление законодательства в сфере регистрации недвижимости и кадастровой деятельности Федеральной службы государственной регистрации, кадастр</w:t>
      </w:r>
      <w:r>
        <w:rPr>
          <w:rStyle w:val="2"/>
          <w:color w:val="000000"/>
        </w:rPr>
        <w:t>а и картографии, рассмотрев обращение по вопросу применения условных знаков при подготовке межевых и технических планов, сообщает.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880"/>
        <w:jc w:val="both"/>
      </w:pPr>
      <w:r>
        <w:rPr>
          <w:rStyle w:val="2"/>
          <w:color w:val="000000"/>
        </w:rPr>
        <w:t>В соответствии с пунктом 5.26 (7) Положения о Федеральной службе государственной регистрации, кадастра и картографии, утвержд</w:t>
      </w:r>
      <w:r>
        <w:rPr>
          <w:rStyle w:val="2"/>
          <w:color w:val="000000"/>
        </w:rPr>
        <w:t xml:space="preserve">енного постановлением Правительства Российской Федерации от 01.06.2009 № 457 (далее - Положение), </w:t>
      </w:r>
      <w:proofErr w:type="spellStart"/>
      <w:r>
        <w:rPr>
          <w:rStyle w:val="2"/>
          <w:color w:val="000000"/>
        </w:rPr>
        <w:t>Росреестр</w:t>
      </w:r>
      <w:proofErr w:type="spell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осуществляет</w:t>
      </w:r>
      <w:proofErr w:type="gramEnd"/>
      <w:r>
        <w:rPr>
          <w:rStyle w:val="2"/>
          <w:color w:val="000000"/>
        </w:rPr>
        <w:t xml:space="preserve"> в том числе функции по выработке государственной политики и нормативно-правовому регулированию при осуществлении ведения Единого госуда</w:t>
      </w:r>
      <w:r>
        <w:rPr>
          <w:rStyle w:val="2"/>
          <w:color w:val="000000"/>
        </w:rPr>
        <w:t>рственного реестра недвижимости (ЕГРН),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ЕГРН, кадастровой деятельности. Согласно Пол</w:t>
      </w:r>
      <w:r>
        <w:rPr>
          <w:rStyle w:val="2"/>
          <w:color w:val="000000"/>
        </w:rPr>
        <w:t xml:space="preserve">ожению </w:t>
      </w:r>
      <w:proofErr w:type="spellStart"/>
      <w:r>
        <w:rPr>
          <w:rStyle w:val="2"/>
          <w:color w:val="000000"/>
        </w:rPr>
        <w:t>Росреестр</w:t>
      </w:r>
      <w:proofErr w:type="spellEnd"/>
      <w:r>
        <w:rPr>
          <w:rStyle w:val="2"/>
          <w:color w:val="000000"/>
        </w:rPr>
        <w:t xml:space="preserve"> не наделен полномочиями по разъяснению законодательства, а также практики его применения.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880"/>
        <w:jc w:val="both"/>
      </w:pPr>
      <w:r>
        <w:rPr>
          <w:rStyle w:val="2"/>
          <w:color w:val="000000"/>
        </w:rPr>
        <w:t>Вместе с тем по затронутым в обращении вопросам полагаем возможным отметить следующее.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880"/>
        <w:jc w:val="both"/>
      </w:pPr>
      <w:r>
        <w:rPr>
          <w:rStyle w:val="2"/>
          <w:color w:val="000000"/>
        </w:rPr>
        <w:t>В соответствии с частью 8 статьи 22 Федерального закона от 13.</w:t>
      </w:r>
      <w:r>
        <w:rPr>
          <w:rStyle w:val="2"/>
          <w:color w:val="000000"/>
        </w:rPr>
        <w:t xml:space="preserve">07.2015 № 218-ФЗ «О государственной регистрации недвижимости» (далее - Закон № 218-ФЗ) местоположение границ земельного участка устанавливается посредством определения координат </w:t>
      </w:r>
      <w:r>
        <w:rPr>
          <w:rStyle w:val="22"/>
          <w:color w:val="000000"/>
        </w:rPr>
        <w:t>характерных точек таких границ, то есть точек изменения описания границ земель</w:t>
      </w:r>
      <w:r>
        <w:rPr>
          <w:rStyle w:val="22"/>
          <w:color w:val="000000"/>
        </w:rPr>
        <w:t>ных участков и деления их на части</w:t>
      </w:r>
      <w:r>
        <w:rPr>
          <w:rStyle w:val="2"/>
          <w:color w:val="000000"/>
        </w:rPr>
        <w:t xml:space="preserve">. Таким образом, местоположение частей границ земельных участков определяется местоположением характерных точек, отделяющих такую часть границ от других частей границ земельных участков, и зависит от соответствия значений </w:t>
      </w:r>
      <w:r>
        <w:rPr>
          <w:rStyle w:val="2"/>
          <w:color w:val="000000"/>
        </w:rPr>
        <w:lastRenderedPageBreak/>
        <w:t>координат указанных характерных точек требованиям к определению координат характерных точек границ.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r>
        <w:rPr>
          <w:rStyle w:val="2"/>
          <w:color w:val="000000"/>
        </w:rPr>
        <w:t>Пунктом 3 Специальных условных знаков (приложение к Требованиям к подготовке межевого плана, утвержденным приказом Минэкономразвития России от 08.12.2015 №</w:t>
      </w:r>
      <w:r>
        <w:rPr>
          <w:rStyle w:val="2"/>
          <w:color w:val="000000"/>
        </w:rPr>
        <w:t xml:space="preserve"> 921, далее - Условные знаки требований № 921) установлено описание условных знаков для отображения частей границ земельных участков: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r>
        <w:rPr>
          <w:rStyle w:val="2"/>
          <w:color w:val="000000"/>
        </w:rPr>
        <w:t>существующая часть границы, имеющиеся в ЕГРН сведения о которой достаточны для определения ее местоположения - сплошной ли</w:t>
      </w:r>
      <w:r>
        <w:rPr>
          <w:rStyle w:val="2"/>
          <w:color w:val="000000"/>
        </w:rPr>
        <w:t>нией черного цвета, толщиной 0,2 мм;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r>
        <w:rPr>
          <w:rStyle w:val="2"/>
          <w:color w:val="000000"/>
        </w:rPr>
        <w:t>существующая часть границы, имеющиеся в ЕГРН сведения о которой недостаточны для определения ее местоположения - пунктирной линией черного цвета, толщиной 0,2 мм, длиной штриха 2 мм и интервалом между штрихами 1 мм;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r>
        <w:rPr>
          <w:rStyle w:val="2"/>
          <w:color w:val="000000"/>
        </w:rPr>
        <w:t>вно</w:t>
      </w:r>
      <w:r>
        <w:rPr>
          <w:rStyle w:val="2"/>
          <w:color w:val="000000"/>
        </w:rPr>
        <w:t xml:space="preserve">вь </w:t>
      </w:r>
      <w:r>
        <w:rPr>
          <w:rStyle w:val="22"/>
          <w:color w:val="000000"/>
        </w:rPr>
        <w:t>образованная часть границы,</w:t>
      </w:r>
      <w:r>
        <w:rPr>
          <w:rStyle w:val="2"/>
          <w:color w:val="000000"/>
        </w:rPr>
        <w:t xml:space="preserve"> сведения о которой достаточны для определения ее местоположения - сплошной линией красного цвета, толщиной 0,2 мм (допускается линия черного цвета, выделенная маркером красного цвета, шириной до 3 мм).</w:t>
      </w:r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proofErr w:type="gramStart"/>
      <w:r>
        <w:rPr>
          <w:rStyle w:val="2"/>
          <w:color w:val="000000"/>
        </w:rPr>
        <w:t>Данным пунктом Условных</w:t>
      </w:r>
      <w:r>
        <w:rPr>
          <w:rStyle w:val="2"/>
          <w:color w:val="000000"/>
        </w:rPr>
        <w:t xml:space="preserve"> знаков требований № 921 установлено обозначение не земельных участков - существующих или образуемых, а именно частей границ земельных участков вне зависимости от того, является ли этот земельный участок существующим (учтенным) или образуемым (образуемый з</w:t>
      </w:r>
      <w:r>
        <w:rPr>
          <w:rStyle w:val="2"/>
          <w:color w:val="000000"/>
        </w:rPr>
        <w:t>емельный участок также может иметь часть или несколько частей границ, которые являются общими с другим земельным участков, и сведения о таких частях границ уже содержатся в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ЕГРН).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При этом под существующей частью границ следует понимать часть границ, сведе</w:t>
      </w:r>
      <w:r>
        <w:rPr>
          <w:rStyle w:val="2"/>
          <w:color w:val="000000"/>
        </w:rPr>
        <w:t>ния о которой содержатся в ЕГРН, под вновь образованной частью границ - часть границ, описание местоположения которой получено при кадастровых работах, результатом которых является соответствующий межевой план.</w:t>
      </w:r>
      <w:proofErr w:type="gramEnd"/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proofErr w:type="gramStart"/>
      <w:r>
        <w:rPr>
          <w:rStyle w:val="2"/>
          <w:color w:val="000000"/>
        </w:rPr>
        <w:t xml:space="preserve">Если межевой план подготавливается в связи с </w:t>
      </w:r>
      <w:r>
        <w:rPr>
          <w:rStyle w:val="2"/>
          <w:color w:val="000000"/>
        </w:rPr>
        <w:t>уточнением границ земельного участка (в ЕГРН отсутствуют координаты характерных точек границ земельного участка или значения содержащихся в ЕГРН сведений о координатах не соответствуют установленным требованиям), части границ такого участка, местоположение</w:t>
      </w:r>
      <w:r>
        <w:rPr>
          <w:rStyle w:val="2"/>
          <w:color w:val="000000"/>
        </w:rPr>
        <w:t xml:space="preserve"> которых было определено при кадастровых работах, необходимо отображать сплошной линией красного цвета, толщиной 0,2 мм.</w:t>
      </w:r>
      <w:proofErr w:type="gramEnd"/>
    </w:p>
    <w:p w:rsidR="00000000" w:rsidRDefault="00321BBF">
      <w:pPr>
        <w:pStyle w:val="21"/>
        <w:shd w:val="clear" w:color="auto" w:fill="auto"/>
        <w:spacing w:after="0" w:line="389" w:lineRule="exact"/>
        <w:ind w:firstLine="760"/>
        <w:jc w:val="both"/>
      </w:pPr>
      <w:proofErr w:type="gramStart"/>
      <w:r>
        <w:rPr>
          <w:rStyle w:val="2"/>
          <w:color w:val="000000"/>
        </w:rPr>
        <w:t>Сплошная линия черного цвета, толщиной 0,2 мм, применяется для отображения частей границ земельных участков, сведения о которых содержа</w:t>
      </w:r>
      <w:r>
        <w:rPr>
          <w:rStyle w:val="2"/>
          <w:color w:val="000000"/>
        </w:rPr>
        <w:t>тся в ЕГРН до начала кадастровых работ и которые не уточняются при таких кадастровых работах, поскольку имеющиеся в ЕГРН сведения о такой части границ достаточны для определения ее местоположения, то есть соответствуют установленным требованиям, в том числ</w:t>
      </w:r>
      <w:r>
        <w:rPr>
          <w:rStyle w:val="2"/>
          <w:color w:val="000000"/>
        </w:rPr>
        <w:t>е в части точности определения значений координат</w:t>
      </w:r>
      <w:proofErr w:type="gramEnd"/>
      <w:r>
        <w:rPr>
          <w:rStyle w:val="2"/>
          <w:color w:val="000000"/>
        </w:rPr>
        <w:t xml:space="preserve"> характерных точек границ земельного участка.</w:t>
      </w:r>
    </w:p>
    <w:p w:rsidR="00000000" w:rsidRDefault="00321BBF">
      <w:pPr>
        <w:pStyle w:val="21"/>
        <w:shd w:val="clear" w:color="auto" w:fill="auto"/>
        <w:spacing w:after="0" w:line="384" w:lineRule="exact"/>
        <w:ind w:firstLine="760"/>
        <w:jc w:val="both"/>
      </w:pPr>
      <w:proofErr w:type="gramStart"/>
      <w:r>
        <w:rPr>
          <w:rStyle w:val="2"/>
          <w:color w:val="000000"/>
        </w:rPr>
        <w:t xml:space="preserve">Пунктирная линия черного цвета, толщиной 0,2 мм, длиной штриха 2 мм и </w:t>
      </w:r>
      <w:r>
        <w:rPr>
          <w:rStyle w:val="2"/>
          <w:color w:val="000000"/>
        </w:rPr>
        <w:lastRenderedPageBreak/>
        <w:t>интервалом между штрихами 1 мм, применяется для отображения сведений о частях границ земель</w:t>
      </w:r>
      <w:r>
        <w:rPr>
          <w:rStyle w:val="2"/>
          <w:color w:val="000000"/>
        </w:rPr>
        <w:t>ных участков, сведения о которых содержатся в ЕГРН до начала кадастровых работ, имеющиеся в ЕГРН сведения о таких частях границ недостаточны для определения ее местоположения, то есть не соответствуют установленным требованиям, в том числе в части</w:t>
      </w:r>
      <w:proofErr w:type="gramEnd"/>
      <w:r>
        <w:rPr>
          <w:rStyle w:val="2"/>
          <w:color w:val="000000"/>
        </w:rPr>
        <w:t xml:space="preserve"> точности</w:t>
      </w: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определения значений координат характерных точек границ земельного</w:t>
      </w:r>
      <w:proofErr w:type="gramEnd"/>
      <w:r>
        <w:rPr>
          <w:rStyle w:val="2"/>
          <w:color w:val="000000"/>
        </w:rPr>
        <w:t xml:space="preserve"> участка, и в ходе кадастровых работ местоположение таких частей границ не было уточнено.</w:t>
      </w:r>
    </w:p>
    <w:p w:rsidR="00000000" w:rsidRDefault="00321BBF">
      <w:pPr>
        <w:pStyle w:val="21"/>
        <w:shd w:val="clear" w:color="auto" w:fill="auto"/>
        <w:spacing w:after="0" w:line="384" w:lineRule="exact"/>
        <w:ind w:firstLine="760"/>
        <w:jc w:val="both"/>
      </w:pPr>
      <w:proofErr w:type="gramStart"/>
      <w:r>
        <w:rPr>
          <w:rStyle w:val="2"/>
          <w:color w:val="000000"/>
        </w:rPr>
        <w:t xml:space="preserve">Пунктирная линия красного цвета, толщиной 0,2 мм, длиной штриха 2 мм и интервалом между штрихами 1 </w:t>
      </w:r>
      <w:r>
        <w:rPr>
          <w:rStyle w:val="2"/>
          <w:color w:val="000000"/>
        </w:rPr>
        <w:t>мм, применяется для отображения сведений о частях границ земельных участков, сведения о которых содержатся в ЕГРН до начала кадастровых работ, имеющиеся в ЕГРН сведения о таких частях границ недостаточны для определения ее местоположения, то есть не соотве</w:t>
      </w:r>
      <w:r>
        <w:rPr>
          <w:rStyle w:val="2"/>
          <w:color w:val="000000"/>
        </w:rPr>
        <w:t>тствуют установленным требованиям, в том числе в части</w:t>
      </w:r>
      <w:proofErr w:type="gramEnd"/>
      <w:r>
        <w:rPr>
          <w:rStyle w:val="2"/>
          <w:color w:val="000000"/>
        </w:rPr>
        <w:t xml:space="preserve"> точности </w:t>
      </w:r>
      <w:proofErr w:type="gramStart"/>
      <w:r>
        <w:rPr>
          <w:rStyle w:val="2"/>
          <w:color w:val="000000"/>
        </w:rPr>
        <w:t>определения значений координат характерных точек границ земельного</w:t>
      </w:r>
      <w:proofErr w:type="gramEnd"/>
      <w:r>
        <w:rPr>
          <w:rStyle w:val="2"/>
          <w:color w:val="000000"/>
        </w:rPr>
        <w:t xml:space="preserve"> участка, но в ходе кадастровых работ было уточнено местоположение только одной характерной точки таких частей границ, а место</w:t>
      </w:r>
      <w:r>
        <w:rPr>
          <w:rStyle w:val="2"/>
          <w:color w:val="000000"/>
        </w:rPr>
        <w:t>положение иных характерных точек, определяющих данную часть границы земельных участков, уточнено не было.</w:t>
      </w:r>
    </w:p>
    <w:p w:rsidR="00000000" w:rsidRDefault="00321BBF">
      <w:pPr>
        <w:pStyle w:val="21"/>
        <w:shd w:val="clear" w:color="auto" w:fill="auto"/>
        <w:spacing w:after="0" w:line="384" w:lineRule="exact"/>
        <w:ind w:firstLine="760"/>
        <w:jc w:val="both"/>
      </w:pPr>
      <w:r>
        <w:rPr>
          <w:rStyle w:val="2"/>
          <w:color w:val="000000"/>
        </w:rPr>
        <w:t>Согласно пункту 7 Специальных условных знаков, указанных в Приложении к Требованиям к подготовке технического плана и составу содержащихся в нем сведе</w:t>
      </w:r>
      <w:r>
        <w:rPr>
          <w:rStyle w:val="2"/>
          <w:color w:val="000000"/>
        </w:rPr>
        <w:t>ний, утвержденных приказом Минэкономразвития России от 18.12.2015 № 953, установлено описание условных знаков для отображения частей границ:</w:t>
      </w:r>
    </w:p>
    <w:p w:rsidR="00000000" w:rsidRDefault="00321BBF">
      <w:pPr>
        <w:pStyle w:val="21"/>
        <w:shd w:val="clear" w:color="auto" w:fill="auto"/>
        <w:spacing w:after="0" w:line="384" w:lineRule="exact"/>
        <w:ind w:firstLine="760"/>
      </w:pPr>
      <w:r>
        <w:rPr>
          <w:rStyle w:val="2"/>
          <w:color w:val="000000"/>
        </w:rPr>
        <w:t>существующего помещения - сплошная линия черного цвета толщиной 0,4 мм; вновь образованного помещения - сплошная ли</w:t>
      </w:r>
      <w:r>
        <w:rPr>
          <w:rStyle w:val="2"/>
          <w:color w:val="000000"/>
        </w:rPr>
        <w:t>ния красного цвета толщиной 0,2 мм.</w:t>
      </w:r>
    </w:p>
    <w:p w:rsidR="00000000" w:rsidRDefault="00321BBF" w:rsidP="002C668C">
      <w:pPr>
        <w:pStyle w:val="21"/>
        <w:shd w:val="clear" w:color="auto" w:fill="auto"/>
        <w:spacing w:after="0" w:line="384" w:lineRule="exact"/>
        <w:ind w:firstLine="760"/>
        <w:jc w:val="both"/>
      </w:pPr>
      <w:proofErr w:type="gramStart"/>
      <w:r>
        <w:rPr>
          <w:rStyle w:val="2"/>
          <w:color w:val="000000"/>
        </w:rPr>
        <w:t xml:space="preserve">Согласно части 7 статьи 1 Закона № 218-ФЗ государственный кадастровый учет недвижимого имущества - внесение в ЕГРН сведений о земельных участках, зданиях, сооружениях, помещениях, </w:t>
      </w:r>
      <w:proofErr w:type="spellStart"/>
      <w:r>
        <w:rPr>
          <w:rStyle w:val="2"/>
          <w:color w:val="000000"/>
        </w:rPr>
        <w:t>машино-местах</w:t>
      </w:r>
      <w:proofErr w:type="spellEnd"/>
      <w:r>
        <w:rPr>
          <w:rStyle w:val="2"/>
          <w:color w:val="000000"/>
        </w:rPr>
        <w:t>, об объектах незавершенног</w:t>
      </w:r>
      <w:r>
        <w:rPr>
          <w:rStyle w:val="2"/>
          <w:color w:val="000000"/>
        </w:rPr>
        <w:t xml:space="preserve">о строительства, о единых недвижимых комплексах, а в случаях, установленных федеральным законом, которые </w:t>
      </w:r>
      <w:r>
        <w:rPr>
          <w:rStyle w:val="22"/>
          <w:color w:val="000000"/>
        </w:rPr>
        <w:t>подтверждают существование такого объекта недвижимости</w:t>
      </w:r>
      <w:r>
        <w:rPr>
          <w:rStyle w:val="2"/>
          <w:color w:val="000000"/>
        </w:rPr>
        <w:t xml:space="preserve"> с характеристиками, позволяющими определить его в качестве индивидуально-определенной вещи, или </w:t>
      </w:r>
      <w:r>
        <w:rPr>
          <w:rStyle w:val="2"/>
          <w:color w:val="000000"/>
        </w:rPr>
        <w:t>подтверждают прекращение его существования, а также иных</w:t>
      </w:r>
      <w:proofErr w:type="gramEnd"/>
      <w:r>
        <w:rPr>
          <w:rStyle w:val="2"/>
          <w:color w:val="000000"/>
        </w:rPr>
        <w:t xml:space="preserve"> предусмотренных Законом № 218-ФЗ сведений об объектах недвижимости.</w:t>
      </w:r>
    </w:p>
    <w:p w:rsidR="00000000" w:rsidRDefault="00321BBF" w:rsidP="009B4236">
      <w:pPr>
        <w:pStyle w:val="21"/>
        <w:shd w:val="clear" w:color="auto" w:fill="auto"/>
        <w:spacing w:after="0" w:line="384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 учетом изложенного существующим является помещение, сведения о котором </w:t>
      </w:r>
      <w:r w:rsidR="002C668C">
        <w:rPr>
          <w:rStyle w:val="2"/>
          <w:color w:val="000000"/>
        </w:rPr>
        <w:t>с</w:t>
      </w:r>
      <w:r>
        <w:rPr>
          <w:rStyle w:val="2"/>
          <w:color w:val="000000"/>
        </w:rPr>
        <w:t xml:space="preserve">одержатся в ЕГРН на момент выполнения кадастровых работ. </w:t>
      </w:r>
      <w:proofErr w:type="gramStart"/>
      <w:r>
        <w:rPr>
          <w:rStyle w:val="2"/>
          <w:color w:val="000000"/>
        </w:rPr>
        <w:t>В иных</w:t>
      </w:r>
      <w:r w:rsidR="009B423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случаях, в том числе в случае государственного кадастрового учета помещений одновременно с государственным кадастровым учетом здания или сооружения, в котором такие помещения расположены, либо при государственном кадастровом учете помещений в связи</w:t>
      </w:r>
      <w:r>
        <w:rPr>
          <w:rStyle w:val="2"/>
          <w:color w:val="000000"/>
        </w:rPr>
        <w:t xml:space="preserve"> с заявлением собственника здания или сооружения, применению подлежит условный знак, предусмотренный для вновь образованного помещения, то есть сплошная линия красного цвета толщиной 0,2 мм.</w:t>
      </w:r>
      <w:proofErr w:type="gramEnd"/>
    </w:p>
    <w:p w:rsidR="002C668C" w:rsidRDefault="002C668C">
      <w:pPr>
        <w:pStyle w:val="21"/>
        <w:shd w:val="clear" w:color="auto" w:fill="auto"/>
        <w:spacing w:after="416" w:line="385" w:lineRule="exact"/>
        <w:jc w:val="both"/>
      </w:pPr>
    </w:p>
    <w:p w:rsidR="00000000" w:rsidRDefault="00321BBF">
      <w:pPr>
        <w:pStyle w:val="61"/>
        <w:shd w:val="clear" w:color="auto" w:fill="auto"/>
        <w:spacing w:before="0" w:line="240" w:lineRule="exact"/>
      </w:pPr>
    </w:p>
    <w:p w:rsidR="00000000" w:rsidRDefault="00321BBF">
      <w:pPr>
        <w:pStyle w:val="21"/>
        <w:shd w:val="clear" w:color="auto" w:fill="auto"/>
        <w:spacing w:after="0" w:line="294" w:lineRule="exac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8pt;margin-top:-22.4pt;width:126.35pt;height:24.55pt;z-index:-251658240;mso-wrap-distance-left:39.65pt;mso-wrap-distance-top:4.55pt;mso-wrap-distance-right:5pt;mso-wrap-distance-bottom:.8pt;mso-position-horizontal-relative:margin" filled="f" stroked="f">
            <v:textbox style="mso-fit-shape-to-text:t" inset="0,0,0,0">
              <w:txbxContent>
                <w:p w:rsidR="00000000" w:rsidRDefault="00321BBF">
                  <w:pPr>
                    <w:pStyle w:val="20"/>
                    <w:shd w:val="clear" w:color="auto" w:fill="auto"/>
                  </w:pPr>
                  <w:r>
                    <w:rPr>
                      <w:rStyle w:val="2Exact1"/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xbxContent>
            </v:textbox>
            <w10:wrap type="square" side="left" anchorx="margin"/>
          </v:shape>
        </w:pict>
      </w:r>
      <w:r w:rsidR="002C668C">
        <w:rPr>
          <w:noProof/>
        </w:rPr>
        <w:drawing>
          <wp:anchor distT="57785" distB="10160" distL="503555" distR="63500" simplePos="0" relativeHeight="251659264" behindDoc="1" locked="0" layoutInCell="1" allowOverlap="1">
            <wp:simplePos x="0" y="0"/>
            <wp:positionH relativeFrom="margin">
              <wp:posOffset>2696210</wp:posOffset>
            </wp:positionH>
            <wp:positionV relativeFrom="paragraph">
              <wp:posOffset>-320040</wp:posOffset>
            </wp:positionV>
            <wp:extent cx="292735" cy="29845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211.5pt;margin-top:2.6pt;width:175.75pt;height:17.25pt;z-index:-251656192;mso-wrap-distance-left:5pt;mso-wrap-distance-right:5pt;mso-position-horizontal-relative:margin;mso-position-vertical-relative:text" wrapcoords="0 0 21600 0 21600 7313 20186 9750 20186 21600 24 21600 24 9750 0 7313 0 0" filled="f" stroked="f">
            <v:textbox style="mso-fit-shape-to-text:t" inset="0,0,0,0">
              <w:txbxContent>
                <w:p w:rsidR="00000000" w:rsidRDefault="002C668C">
                  <w:pPr>
                    <w:jc w:val="center"/>
                    <w:rPr>
                      <w:color w:val="auto"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228850" cy="2190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21BBF">
                  <w:pPr>
                    <w:pStyle w:val="a4"/>
                    <w:shd w:val="clear" w:color="auto" w:fill="auto"/>
                  </w:pPr>
                  <w:r>
                    <w:rPr>
                      <w:rStyle w:val="Exact"/>
                      <w:b/>
                      <w:bCs/>
                      <w:color w:val="000000"/>
                    </w:rPr>
                    <w:t>Сертификат: 015АЕ70001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DCABE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1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A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04674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EE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7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F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0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C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2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F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>3</w:t>
                  </w:r>
                  <w:r>
                    <w:rPr>
                      <w:rStyle w:val="Exact"/>
                      <w:b/>
                      <w:bCs/>
                      <w:color w:val="000000"/>
                      <w:lang w:val="en-US" w:eastAsia="en-US"/>
                    </w:rPr>
                    <w:t>C</w:t>
                  </w:r>
                  <w:r w:rsidRPr="002C668C">
                    <w:rPr>
                      <w:rStyle w:val="Exact"/>
                      <w:b/>
                      <w:bCs/>
                      <w:color w:val="000000"/>
                      <w:lang w:eastAsia="en-US"/>
                    </w:rPr>
                    <w:t xml:space="preserve">49 </w:t>
                  </w:r>
                  <w:r>
                    <w:rPr>
                      <w:rStyle w:val="Exact"/>
                      <w:b/>
                      <w:bCs/>
                      <w:color w:val="000000"/>
                    </w:rPr>
                    <w:t xml:space="preserve">Владелец: </w:t>
                  </w:r>
                  <w:proofErr w:type="spellStart"/>
                  <w:r>
                    <w:rPr>
                      <w:rStyle w:val="Exact"/>
                      <w:b/>
                      <w:bCs/>
                      <w:color w:val="000000"/>
                    </w:rPr>
                    <w:t>Галишин</w:t>
                  </w:r>
                  <w:proofErr w:type="spellEnd"/>
                  <w:r>
                    <w:rPr>
                      <w:rStyle w:val="Exact"/>
                      <w:b/>
                      <w:bCs/>
                      <w:color w:val="000000"/>
                    </w:rPr>
                    <w:t xml:space="preserve"> Эдуард </w:t>
                  </w:r>
                  <w:proofErr w:type="spellStart"/>
                  <w:r>
                    <w:rPr>
                      <w:rStyle w:val="Exact"/>
                      <w:b/>
                      <w:bCs/>
                      <w:color w:val="000000"/>
                    </w:rPr>
                    <w:t>Уралович</w:t>
                  </w:r>
                  <w:proofErr w:type="spellEnd"/>
                  <w:r>
                    <w:rPr>
                      <w:rStyle w:val="Exact"/>
                      <w:b/>
                      <w:bCs/>
                      <w:color w:val="000000"/>
                    </w:rPr>
                    <w:t xml:space="preserve"> Действителен: с 16.06.2020 до 16.09.2021</w:t>
                  </w:r>
                </w:p>
              </w:txbxContent>
            </v:textbox>
            <w10:wrap type="square" anchorx="margin"/>
          </v:shape>
        </w:pict>
      </w:r>
      <w:r>
        <w:rPr>
          <w:rStyle w:val="2"/>
          <w:color w:val="000000"/>
        </w:rPr>
        <w:t xml:space="preserve">Начальник Управления </w:t>
      </w:r>
      <w:proofErr w:type="spellStart"/>
      <w:r>
        <w:rPr>
          <w:rStyle w:val="2"/>
          <w:color w:val="000000"/>
        </w:rPr>
        <w:t>законодател</w:t>
      </w:r>
      <w:proofErr w:type="spellEnd"/>
      <w:r>
        <w:rPr>
          <w:rStyle w:val="2"/>
          <w:color w:val="000000"/>
        </w:rPr>
        <w:t xml:space="preserve"> в сфере регистрации недвижим </w:t>
      </w:r>
      <w:proofErr w:type="spellStart"/>
      <w:r>
        <w:rPr>
          <w:rStyle w:val="2"/>
          <w:color w:val="000000"/>
        </w:rPr>
        <w:t>эсп^</w:t>
      </w:r>
      <w:proofErr w:type="spellEnd"/>
    </w:p>
    <w:p w:rsidR="00000000" w:rsidRDefault="00321BBF">
      <w:pPr>
        <w:pStyle w:val="70"/>
        <w:shd w:val="clear" w:color="auto" w:fill="auto"/>
        <w:tabs>
          <w:tab w:val="left" w:pos="4249"/>
        </w:tabs>
        <w:spacing w:line="110" w:lineRule="exact"/>
        <w:ind w:left="2400"/>
      </w:pPr>
      <w:r>
        <w:rPr>
          <w:noProof/>
        </w:rPr>
        <w:pict>
          <v:shape id="_x0000_s1030" type="#_x0000_t202" style="position:absolute;left:0;text-align:left;margin-left:399.35pt;margin-top:.55pt;width:79.95pt;height:14.75pt;z-index:-251655168;mso-wrap-distance-left:173.15pt;mso-wrap-distance-top:23.25pt;mso-wrap-distance-right:5pt;mso-position-horizontal-relative:margin" filled="f" stroked="f">
            <v:textbox style="mso-fit-shape-to-text:t" inset="0,0,0,0">
              <w:txbxContent>
                <w:p w:rsidR="00000000" w:rsidRDefault="00321BBF">
                  <w:pPr>
                    <w:pStyle w:val="21"/>
                    <w:shd w:val="clear" w:color="auto" w:fill="auto"/>
                    <w:spacing w:after="0" w:line="240" w:lineRule="exact"/>
                  </w:pPr>
                  <w:r>
                    <w:rPr>
                      <w:rStyle w:val="2Exact0"/>
                      <w:color w:val="000000"/>
                    </w:rPr>
                    <w:t xml:space="preserve">Э.У. </w:t>
                  </w:r>
                  <w:proofErr w:type="spellStart"/>
                  <w:r>
                    <w:rPr>
                      <w:rStyle w:val="2Exact0"/>
                      <w:color w:val="000000"/>
                    </w:rPr>
                    <w:t>Галишин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rPr>
          <w:rStyle w:val="7"/>
          <w:b/>
          <w:bCs/>
          <w:color w:val="000000"/>
        </w:rPr>
        <w:t>„</w:t>
      </w:r>
      <w:r>
        <w:rPr>
          <w:rStyle w:val="7"/>
          <w:b/>
          <w:bCs/>
          <w:color w:val="000000"/>
        </w:rPr>
        <w:tab/>
        <w:t>Серп</w:t>
      </w:r>
    </w:p>
    <w:p w:rsidR="00321BBF" w:rsidRDefault="00321BBF">
      <w:pPr>
        <w:pStyle w:val="21"/>
        <w:shd w:val="clear" w:color="auto" w:fill="auto"/>
        <w:spacing w:after="227" w:line="240" w:lineRule="exact"/>
        <w:jc w:val="right"/>
      </w:pPr>
      <w:r>
        <w:rPr>
          <w:rStyle w:val="2"/>
          <w:color w:val="000000"/>
        </w:rPr>
        <w:t>и кад</w:t>
      </w:r>
      <w:r>
        <w:rPr>
          <w:rStyle w:val="2"/>
          <w:color w:val="000000"/>
        </w:rPr>
        <w:t xml:space="preserve">астровой деятельности </w:t>
      </w:r>
      <w:proofErr w:type="spellStart"/>
      <w:r>
        <w:rPr>
          <w:rStyle w:val="2"/>
          <w:color w:val="000000"/>
          <w:vertAlign w:val="subscript"/>
        </w:rPr>
        <w:t>Вшц</w:t>
      </w:r>
      <w:proofErr w:type="spellEnd"/>
    </w:p>
    <w:sectPr w:rsidR="00321BBF">
      <w:type w:val="continuous"/>
      <w:pgSz w:w="11900" w:h="16840"/>
      <w:pgMar w:top="1249" w:right="812" w:bottom="848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BF" w:rsidRDefault="00321BBF">
      <w:r>
        <w:separator/>
      </w:r>
    </w:p>
  </w:endnote>
  <w:endnote w:type="continuationSeparator" w:id="0">
    <w:p w:rsidR="00321BBF" w:rsidRDefault="0032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BF" w:rsidRDefault="00321BBF">
      <w:r>
        <w:separator/>
      </w:r>
    </w:p>
  </w:footnote>
  <w:footnote w:type="continuationSeparator" w:id="0">
    <w:p w:rsidR="00321BBF" w:rsidRDefault="0032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1BB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1pt;margin-top:37.85pt;width:4.8pt;height:7.4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321BB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4236" w:rsidRPr="009B4236">
                  <w:rPr>
                    <w:rStyle w:val="a5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4CF7"/>
    <w:rsid w:val="002C668C"/>
    <w:rsid w:val="00321BBF"/>
    <w:rsid w:val="00334CF7"/>
    <w:rsid w:val="009B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Pr>
      <w:rFonts w:ascii="Sylfaen" w:hAnsi="Sylfaen" w:cs="Sylfaen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</w:style>
  <w:style w:type="character" w:customStyle="1" w:styleId="4">
    <w:name w:val="Основной текст (4)_"/>
    <w:basedOn w:val="a0"/>
    <w:link w:val="41"/>
    <w:uiPriority w:val="99"/>
    <w:rPr>
      <w:rFonts w:ascii="Sylfaen" w:hAnsi="Sylfaen" w:cs="Sylfaen"/>
      <w:sz w:val="15"/>
      <w:szCs w:val="15"/>
      <w:u w:val="none"/>
    </w:rPr>
  </w:style>
  <w:style w:type="character" w:customStyle="1" w:styleId="40">
    <w:name w:val="Основной текст (4)"/>
    <w:basedOn w:val="4"/>
    <w:uiPriority w:val="99"/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7">
    <w:name w:val="Заголовок №1 + 7"/>
    <w:aliases w:val="5 pt,Не полужирный"/>
    <w:basedOn w:val="1"/>
    <w:uiPriority w:val="99"/>
    <w:rPr>
      <w:sz w:val="15"/>
      <w:szCs w:val="15"/>
    </w:rPr>
  </w:style>
  <w:style w:type="character" w:customStyle="1" w:styleId="171">
    <w:name w:val="Заголовок №1 + 71"/>
    <w:aliases w:val="5 pt1,Не полужирный1"/>
    <w:basedOn w:val="1"/>
    <w:uiPriority w:val="99"/>
    <w:rPr>
      <w:sz w:val="15"/>
      <w:szCs w:val="15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</w:style>
  <w:style w:type="character" w:customStyle="1" w:styleId="2">
    <w:name w:val="Основной текст (2)_"/>
    <w:basedOn w:val="a0"/>
    <w:link w:val="21"/>
    <w:uiPriority w:val="99"/>
    <w:rPr>
      <w:rFonts w:ascii="Sylfaen" w:hAnsi="Sylfaen" w:cs="Sylfaen"/>
      <w:u w:val="none"/>
    </w:rPr>
  </w:style>
  <w:style w:type="character" w:customStyle="1" w:styleId="2Exact">
    <w:name w:val="Подпись к картинке (2) Exact"/>
    <w:basedOn w:val="a0"/>
    <w:link w:val="20"/>
    <w:uiPriority w:val="99"/>
    <w:rPr>
      <w:rFonts w:ascii="Sylfaen" w:hAnsi="Sylfaen" w:cs="Sylfaen"/>
      <w:b/>
      <w:bCs/>
      <w:spacing w:val="0"/>
      <w:sz w:val="17"/>
      <w:szCs w:val="17"/>
      <w:u w:val="none"/>
    </w:rPr>
  </w:style>
  <w:style w:type="character" w:customStyle="1" w:styleId="2Exact1">
    <w:name w:val="Подпись к картинке (2) Exact1"/>
    <w:basedOn w:val="2Exact"/>
    <w:uiPriority w:val="99"/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Sylfaen" w:hAnsi="Sylfaen" w:cs="Sylfaen"/>
      <w:u w:val="none"/>
    </w:rPr>
  </w:style>
  <w:style w:type="character" w:customStyle="1" w:styleId="22">
    <w:name w:val="Основной текст (2)"/>
    <w:basedOn w:val="2"/>
    <w:uiPriority w:val="99"/>
    <w:rPr>
      <w:u w:val="single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Garamond" w:hAnsi="Garamond" w:cs="Garamond"/>
      <w:b/>
      <w:bCs/>
      <w:i/>
      <w:iCs/>
      <w:u w:val="none"/>
    </w:rPr>
  </w:style>
  <w:style w:type="character" w:customStyle="1" w:styleId="60">
    <w:name w:val="Основной текст (6)"/>
    <w:basedOn w:val="6"/>
    <w:uiPriority w:val="99"/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80">
    <w:name w:val="Основной текст (8)"/>
    <w:basedOn w:val="8"/>
    <w:uiPriority w:val="99"/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50" w:lineRule="exact"/>
      <w:jc w:val="center"/>
    </w:pPr>
    <w:rPr>
      <w:rFonts w:ascii="Sylfaen" w:hAnsi="Sylfaen" w:cs="Sylfae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240" w:line="182" w:lineRule="exact"/>
    </w:pPr>
    <w:rPr>
      <w:rFonts w:ascii="Sylfaen" w:hAnsi="Sylfaen" w:cs="Sylfaen"/>
      <w:color w:val="auto"/>
      <w:sz w:val="15"/>
      <w:szCs w:val="1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00" w:line="240" w:lineRule="atLeas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60" w:line="240" w:lineRule="atLeast"/>
    </w:pPr>
    <w:rPr>
      <w:rFonts w:ascii="Sylfaen" w:hAnsi="Sylfaen" w:cs="Sylfaen"/>
      <w:color w:val="auto"/>
    </w:rPr>
  </w:style>
  <w:style w:type="paragraph" w:customStyle="1" w:styleId="20">
    <w:name w:val="Подпись к картинке (2)"/>
    <w:basedOn w:val="a"/>
    <w:link w:val="2Exact"/>
    <w:uiPriority w:val="99"/>
    <w:pPr>
      <w:shd w:val="clear" w:color="auto" w:fill="FFFFFF"/>
      <w:spacing w:line="218" w:lineRule="exact"/>
      <w:jc w:val="center"/>
    </w:pPr>
    <w:rPr>
      <w:rFonts w:ascii="Sylfaen" w:hAnsi="Sylfaen" w:cs="Sylfaen"/>
      <w:b/>
      <w:bCs/>
      <w:color w:val="auto"/>
      <w:sz w:val="17"/>
      <w:szCs w:val="17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198" w:lineRule="exact"/>
    </w:pPr>
    <w:rPr>
      <w:rFonts w:ascii="Arial" w:hAnsi="Arial" w:cs="Arial"/>
      <w:b/>
      <w:bCs/>
      <w:color w:val="auto"/>
      <w:sz w:val="11"/>
      <w:szCs w:val="11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line="240" w:lineRule="atLeast"/>
      <w:jc w:val="right"/>
    </w:pPr>
    <w:rPr>
      <w:rFonts w:ascii="Garamond" w:hAnsi="Garamond" w:cs="Garamond"/>
      <w:b/>
      <w:bCs/>
      <w:i/>
      <w:i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11"/>
      <w:szCs w:val="11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00" w:after="9660" w:line="240" w:lineRule="atLeast"/>
    </w:pPr>
    <w:rPr>
      <w:rFonts w:ascii="Times New Roman" w:hAnsi="Times New Roman" w:cs="Times New Roman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cadastr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@rosreestr.ru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 Виктор Вячеславович</dc:creator>
  <cp:lastModifiedBy>Наталья</cp:lastModifiedBy>
  <cp:revision>3</cp:revision>
  <dcterms:created xsi:type="dcterms:W3CDTF">2020-12-11T14:30:00Z</dcterms:created>
  <dcterms:modified xsi:type="dcterms:W3CDTF">2020-12-11T14:31:00Z</dcterms:modified>
</cp:coreProperties>
</file>