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BE" w:rsidRPr="007323BE" w:rsidRDefault="007323BE" w:rsidP="007323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1B3A" w:rsidRDefault="006B1B3A" w:rsidP="006B1B3A">
      <w:pPr>
        <w:tabs>
          <w:tab w:val="left" w:pos="851"/>
        </w:tabs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МИНИСТЕРСТВО ЭКОНОМИЧЕСКОГО РАЗВИТИЯ </w:t>
      </w:r>
    </w:p>
    <w:p w:rsidR="007323BE" w:rsidRPr="007323BE" w:rsidRDefault="006B1B3A" w:rsidP="006B1B3A">
      <w:pPr>
        <w:tabs>
          <w:tab w:val="left" w:pos="851"/>
        </w:tabs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</w:t>
      </w:r>
    </w:p>
    <w:p w:rsidR="007323BE" w:rsidRPr="007323BE" w:rsidRDefault="007323BE" w:rsidP="007323B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70" w:lineRule="atLeast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7323BE" w:rsidRPr="007323BE" w:rsidRDefault="007323BE" w:rsidP="006B1B3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323B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ПИСЬМО</w:t>
      </w:r>
    </w:p>
    <w:p w:rsidR="007323BE" w:rsidRPr="007323BE" w:rsidRDefault="007323BE" w:rsidP="006B1B3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323B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от 20.01.2020 № Д23и-1189</w:t>
      </w:r>
    </w:p>
    <w:p w:rsidR="007323BE" w:rsidRDefault="007323BE" w:rsidP="007323BE">
      <w:pPr>
        <w:tabs>
          <w:tab w:val="left" w:pos="851"/>
        </w:tabs>
        <w:autoSpaceDE w:val="0"/>
        <w:autoSpaceDN w:val="0"/>
        <w:adjustRightInd w:val="0"/>
        <w:spacing w:after="0" w:line="47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323BE" w:rsidRPr="007323BE" w:rsidRDefault="007323BE" w:rsidP="007323BE">
      <w:pPr>
        <w:tabs>
          <w:tab w:val="left" w:pos="851"/>
        </w:tabs>
        <w:autoSpaceDE w:val="0"/>
        <w:autoSpaceDN w:val="0"/>
        <w:adjustRightInd w:val="0"/>
        <w:spacing w:after="0" w:line="47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Департамент недвижимости Минэкономразвития России (далее — Департамент недвижимости), рассмотрев Ваше письмо, сообщает.</w:t>
      </w:r>
    </w:p>
    <w:p w:rsidR="007323BE" w:rsidRPr="007323BE" w:rsidRDefault="007323BE" w:rsidP="007323BE">
      <w:pPr>
        <w:tabs>
          <w:tab w:val="left" w:pos="851"/>
        </w:tabs>
        <w:autoSpaceDE w:val="0"/>
        <w:autoSpaceDN w:val="0"/>
        <w:adjustRightInd w:val="0"/>
        <w:spacing w:after="0" w:line="47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пунктом 34 Требований к подготовке технического плана и состава, содержащихся в нем сведений, утвержденных приказом Минэкономразвития России от 18 декабря 2015 г. № 953 (далее — Требования к техническому плану), контур единого недвижимого комплекса (далее — ЕНК) представляет собой совокупность контуров зданий, сооружений, входящих в состав такого ЕНК.</w:t>
      </w:r>
    </w:p>
    <w:p w:rsidR="007323BE" w:rsidRPr="007323BE" w:rsidRDefault="007323BE" w:rsidP="007323BE">
      <w:pPr>
        <w:tabs>
          <w:tab w:val="left" w:pos="851"/>
        </w:tabs>
        <w:autoSpaceDE w:val="0"/>
        <w:autoSpaceDN w:val="0"/>
        <w:adjustRightInd w:val="0"/>
        <w:spacing w:after="0" w:line="47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На Схеме расположения объекта недвижимости (части объекта недвижимости) на земельном участке технического плана ЕНК отображается местоположение зданий, сооружений, входящих в состав ЕНК, на основании сведений блоков разделов технического плана ВНК соответствующих зданий, сооружений в соответствии с пунктом 54 Требований к техническому плану, физические или технологические связи таких зданий, сооружений (при возможности их графического отображения), а также границы земельного участка (земельных</w:t>
      </w:r>
      <w:proofErr w:type="gramEnd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участков), на </w:t>
      </w:r>
      <w:proofErr w:type="gramStart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котором</w:t>
      </w:r>
      <w:proofErr w:type="gramEnd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(которых) расположен ВНК (пункт 55 Требований к техническому плану).</w:t>
      </w:r>
    </w:p>
    <w:p w:rsidR="007323BE" w:rsidRPr="007323BE" w:rsidRDefault="007323BE" w:rsidP="007323BE">
      <w:pPr>
        <w:tabs>
          <w:tab w:val="left" w:pos="851"/>
        </w:tabs>
        <w:autoSpaceDE w:val="0"/>
        <w:autoSpaceDN w:val="0"/>
        <w:adjustRightInd w:val="0"/>
        <w:spacing w:after="0" w:line="47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этом согласно пункту 16 Требований к техническому плану в технический план ЕНК, подготавливаемый в связи с созданием ЕНК, блоки разделов технического плана ЕНК в отношении учтенных в Едином государственном реестре недвижимости (далее — ЕГРН) зданий, сооружений не включаются.</w:t>
      </w:r>
    </w:p>
    <w:p w:rsidR="007323BE" w:rsidRPr="007323BE" w:rsidRDefault="007323BE" w:rsidP="007323BE">
      <w:pPr>
        <w:tabs>
          <w:tab w:val="left" w:pos="851"/>
        </w:tabs>
        <w:autoSpaceDE w:val="0"/>
        <w:autoSpaceDN w:val="0"/>
        <w:adjustRightInd w:val="0"/>
        <w:spacing w:after="0" w:line="47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Принимая во внимание, что одним из условий создания единого недвижимого комплекса, установленных статьей 133.1 Гражданского кодекса Российской </w:t>
      </w:r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Федерации является расположение объединенных единым назначением зданий, сооружений и иных вещей на одном земельном участке, отсутствие в ЕГРН сведений о местоположении зданий, сооружений, входящих в состав ЕНК, в границах земельного участка (контуров таких зданий, сооружений) не позволит соблюсти данное условие.</w:t>
      </w:r>
      <w:proofErr w:type="gramEnd"/>
    </w:p>
    <w:p w:rsidR="00545266" w:rsidRPr="007323BE" w:rsidRDefault="007323BE" w:rsidP="00EA3A8E">
      <w:pPr>
        <w:tabs>
          <w:tab w:val="left" w:pos="851"/>
        </w:tabs>
        <w:autoSpaceDE w:val="0"/>
        <w:autoSpaceDN w:val="0"/>
        <w:adjustRightInd w:val="0"/>
        <w:spacing w:after="0" w:line="4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В этой связи, учитывая также, что в соответствии с требованиями Федерального закона от 13 июля 2015 г, № 218—ФЗ «О государственной регистрации недвижимости» описание местоположения объекта недвижимости относится к основным характеристикам объекта недвижимости, по мнению Департамента недвижимости, создание ЕНК из учтенных в ЕГРН объединенных единым назначением зданий, сооружений, неразрывно связанных физически или технологически, либо расположенных на одном земельном участке, возможно в</w:t>
      </w:r>
      <w:proofErr w:type="gramEnd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случае</w:t>
      </w:r>
      <w:proofErr w:type="gramEnd"/>
      <w:r w:rsidRPr="007323BE">
        <w:rPr>
          <w:rFonts w:ascii="Times New Roman" w:eastAsia="Arial Unicode MS" w:hAnsi="Times New Roman" w:cs="Times New Roman"/>
          <w:color w:val="000000"/>
          <w:sz w:val="28"/>
          <w:szCs w:val="28"/>
        </w:rPr>
        <w:t>, если в ЕГРН содержится описание местоположения всех зданий, сооружений, входящих в состав такого ЕНК.</w:t>
      </w:r>
    </w:p>
    <w:sectPr w:rsidR="00545266" w:rsidRPr="007323BE" w:rsidSect="00EA3A8E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BE"/>
    <w:rsid w:val="002F50D2"/>
    <w:rsid w:val="00440EA9"/>
    <w:rsid w:val="006B1B3A"/>
    <w:rsid w:val="007323BE"/>
    <w:rsid w:val="00993594"/>
    <w:rsid w:val="00E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2020-04-29T05:57:00Z</dcterms:created>
  <dcterms:modified xsi:type="dcterms:W3CDTF">2020-04-29T06:10:00Z</dcterms:modified>
</cp:coreProperties>
</file>